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2EFE6" w14:textId="77777777" w:rsidR="002D0403" w:rsidRPr="004B2FFD" w:rsidRDefault="002D0403" w:rsidP="00BB17A8">
      <w:pPr>
        <w:pageBreakBefore/>
        <w:ind w:right="136"/>
        <w:rPr>
          <w:sz w:val="28"/>
          <w:szCs w:val="28"/>
        </w:rPr>
      </w:pPr>
      <w:r w:rsidRPr="004B2FFD">
        <w:rPr>
          <w:sz w:val="28"/>
          <w:szCs w:val="28"/>
        </w:rPr>
        <w:t>Федеральное государственное образовательное бюджетное учреждение</w:t>
      </w:r>
    </w:p>
    <w:p w14:paraId="5F4A2E22" w14:textId="77777777" w:rsidR="002D0403" w:rsidRPr="004B2FFD" w:rsidRDefault="002D0403" w:rsidP="00BB17A8">
      <w:pPr>
        <w:ind w:right="138"/>
        <w:jc w:val="center"/>
        <w:rPr>
          <w:sz w:val="28"/>
          <w:szCs w:val="28"/>
        </w:rPr>
      </w:pPr>
      <w:r w:rsidRPr="004B2FFD">
        <w:rPr>
          <w:sz w:val="28"/>
          <w:szCs w:val="28"/>
        </w:rPr>
        <w:t>высшего образования</w:t>
      </w:r>
    </w:p>
    <w:p w14:paraId="3BD8B78D" w14:textId="77777777" w:rsidR="002D0403" w:rsidRPr="004B2FFD" w:rsidRDefault="002D0403" w:rsidP="00BB17A8">
      <w:pPr>
        <w:ind w:right="138"/>
        <w:jc w:val="center"/>
        <w:rPr>
          <w:b/>
          <w:caps/>
          <w:sz w:val="28"/>
          <w:szCs w:val="28"/>
        </w:rPr>
      </w:pPr>
      <w:r w:rsidRPr="004B2FFD">
        <w:rPr>
          <w:b/>
          <w:caps/>
          <w:sz w:val="28"/>
          <w:szCs w:val="28"/>
        </w:rPr>
        <w:t>«ФинансовЫЙ УНИВЕРСИТЕТ при Правительстве</w:t>
      </w:r>
    </w:p>
    <w:p w14:paraId="040676F7" w14:textId="77777777" w:rsidR="002D0403" w:rsidRPr="004B2FFD" w:rsidRDefault="002D0403" w:rsidP="00BB17A8">
      <w:pPr>
        <w:ind w:right="138"/>
        <w:jc w:val="center"/>
        <w:rPr>
          <w:b/>
          <w:caps/>
          <w:sz w:val="28"/>
          <w:szCs w:val="28"/>
        </w:rPr>
      </w:pPr>
      <w:r w:rsidRPr="004B2FFD">
        <w:rPr>
          <w:b/>
          <w:caps/>
          <w:sz w:val="28"/>
          <w:szCs w:val="28"/>
        </w:rPr>
        <w:t>Российской Федерации»</w:t>
      </w:r>
    </w:p>
    <w:p w14:paraId="070E93F0" w14:textId="77777777" w:rsidR="002D0403" w:rsidRPr="004B2FFD" w:rsidRDefault="002D0403" w:rsidP="00BB17A8">
      <w:pPr>
        <w:ind w:right="138"/>
        <w:jc w:val="center"/>
        <w:rPr>
          <w:b/>
          <w:sz w:val="28"/>
          <w:szCs w:val="28"/>
        </w:rPr>
      </w:pPr>
      <w:r w:rsidRPr="004B2FFD">
        <w:rPr>
          <w:b/>
          <w:sz w:val="28"/>
          <w:szCs w:val="28"/>
        </w:rPr>
        <w:t>(Финансовый университет)</w:t>
      </w:r>
    </w:p>
    <w:p w14:paraId="554E0620" w14:textId="14EEA133" w:rsidR="002D0403" w:rsidRDefault="002D0403" w:rsidP="00BB17A8">
      <w:pPr>
        <w:pStyle w:val="afd"/>
        <w:spacing w:before="0"/>
        <w:ind w:right="138"/>
        <w:rPr>
          <w:rFonts w:ascii="Times New Roman" w:hAnsi="Times New Roman"/>
          <w:i w:val="0"/>
          <w:sz w:val="28"/>
          <w:szCs w:val="28"/>
        </w:rPr>
      </w:pPr>
    </w:p>
    <w:p w14:paraId="2D4DCC59" w14:textId="77777777" w:rsidR="002D0403" w:rsidRPr="004B2FFD" w:rsidRDefault="002D0403" w:rsidP="00BB17A8">
      <w:pPr>
        <w:pStyle w:val="afd"/>
        <w:spacing w:before="0"/>
        <w:ind w:right="138"/>
        <w:rPr>
          <w:rFonts w:ascii="Times New Roman" w:hAnsi="Times New Roman"/>
          <w:i w:val="0"/>
          <w:sz w:val="28"/>
          <w:szCs w:val="28"/>
        </w:rPr>
      </w:pPr>
      <w:r w:rsidRPr="004B2FFD">
        <w:rPr>
          <w:rFonts w:ascii="Times New Roman" w:hAnsi="Times New Roman"/>
          <w:i w:val="0"/>
          <w:sz w:val="28"/>
          <w:szCs w:val="28"/>
        </w:rPr>
        <w:t>Департамент бизнес-аналитики</w:t>
      </w:r>
    </w:p>
    <w:p w14:paraId="1178A7AA" w14:textId="3AF85975" w:rsidR="00155AC4" w:rsidRPr="004B2FFD" w:rsidRDefault="00155AC4" w:rsidP="00155AC4">
      <w:pPr>
        <w:pStyle w:val="afd"/>
        <w:spacing w:before="0"/>
        <w:ind w:right="138"/>
        <w:rPr>
          <w:rFonts w:ascii="Times New Roman" w:hAnsi="Times New Roman"/>
          <w:i w:val="0"/>
          <w:sz w:val="28"/>
          <w:szCs w:val="28"/>
        </w:rPr>
      </w:pPr>
      <w:r w:rsidRPr="00916B50">
        <w:rPr>
          <w:rFonts w:ascii="Times New Roman" w:hAnsi="Times New Roman"/>
          <w:i w:val="0"/>
          <w:sz w:val="28"/>
          <w:szCs w:val="28"/>
        </w:rPr>
        <w:t>Факультет</w:t>
      </w:r>
      <w:r>
        <w:rPr>
          <w:rFonts w:ascii="Times New Roman" w:hAnsi="Times New Roman"/>
          <w:i w:val="0"/>
          <w:sz w:val="28"/>
          <w:szCs w:val="28"/>
        </w:rPr>
        <w:t>а</w:t>
      </w:r>
      <w:r w:rsidRPr="00916B50">
        <w:rPr>
          <w:rFonts w:ascii="Times New Roman" w:hAnsi="Times New Roman"/>
          <w:i w:val="0"/>
          <w:sz w:val="28"/>
          <w:szCs w:val="28"/>
        </w:rPr>
        <w:t xml:space="preserve"> налогов, аудита и бизнес-анализа</w:t>
      </w:r>
    </w:p>
    <w:p w14:paraId="1CA53A31" w14:textId="7F770B04" w:rsidR="002D0403" w:rsidRPr="00916B50" w:rsidRDefault="002D0403" w:rsidP="00BB17A8">
      <w:pPr>
        <w:pStyle w:val="afd"/>
        <w:spacing w:before="0"/>
        <w:ind w:right="138"/>
        <w:rPr>
          <w:rFonts w:ascii="Times New Roman" w:hAnsi="Times New Roman"/>
          <w:i w:val="0"/>
          <w:sz w:val="28"/>
          <w:szCs w:val="28"/>
        </w:rPr>
      </w:pPr>
    </w:p>
    <w:tbl>
      <w:tblPr>
        <w:tblW w:w="5000" w:type="pct"/>
        <w:tblLook w:val="04A0" w:firstRow="1" w:lastRow="0" w:firstColumn="1" w:lastColumn="0" w:noHBand="0" w:noVBand="1"/>
      </w:tblPr>
      <w:tblGrid>
        <w:gridCol w:w="4864"/>
        <w:gridCol w:w="4633"/>
      </w:tblGrid>
      <w:tr w:rsidR="002D0403" w:rsidRPr="004B2FFD" w14:paraId="62795C9E" w14:textId="77777777" w:rsidTr="00011D3E">
        <w:tc>
          <w:tcPr>
            <w:tcW w:w="2561" w:type="pct"/>
            <w:shd w:val="clear" w:color="auto" w:fill="auto"/>
          </w:tcPr>
          <w:p w14:paraId="09B624B3" w14:textId="77777777" w:rsidR="002D0403" w:rsidRPr="004B2FFD" w:rsidRDefault="002D0403" w:rsidP="00BB17A8">
            <w:pPr>
              <w:ind w:right="138"/>
              <w:rPr>
                <w:sz w:val="28"/>
                <w:szCs w:val="28"/>
              </w:rPr>
            </w:pPr>
          </w:p>
        </w:tc>
        <w:tc>
          <w:tcPr>
            <w:tcW w:w="2439" w:type="pct"/>
            <w:shd w:val="clear" w:color="auto" w:fill="auto"/>
          </w:tcPr>
          <w:p w14:paraId="2BAA91AA" w14:textId="77777777" w:rsidR="002D0403" w:rsidRPr="004B2FFD" w:rsidRDefault="002D0403" w:rsidP="00BB17A8">
            <w:pPr>
              <w:ind w:right="138"/>
              <w:rPr>
                <w:sz w:val="28"/>
                <w:szCs w:val="28"/>
              </w:rPr>
            </w:pPr>
            <w:r w:rsidRPr="004B2FFD">
              <w:rPr>
                <w:sz w:val="28"/>
                <w:szCs w:val="28"/>
              </w:rPr>
              <w:t>УТВЕРЖДАЮ</w:t>
            </w:r>
          </w:p>
          <w:p w14:paraId="4562B2E9" w14:textId="77777777" w:rsidR="00155AC4" w:rsidRDefault="002D0403" w:rsidP="00BB17A8">
            <w:pPr>
              <w:ind w:right="138"/>
              <w:rPr>
                <w:sz w:val="28"/>
                <w:szCs w:val="28"/>
              </w:rPr>
            </w:pPr>
            <w:r w:rsidRPr="004B2FFD">
              <w:rPr>
                <w:sz w:val="28"/>
                <w:szCs w:val="28"/>
              </w:rPr>
              <w:t xml:space="preserve">Проректор </w:t>
            </w:r>
            <w:r w:rsidRPr="004D2710">
              <w:rPr>
                <w:sz w:val="28"/>
                <w:szCs w:val="28"/>
              </w:rPr>
              <w:t>по учебной</w:t>
            </w:r>
          </w:p>
          <w:p w14:paraId="49A2E7CC" w14:textId="12D7072F" w:rsidR="002D0403" w:rsidRPr="004B2FFD" w:rsidRDefault="002D0403" w:rsidP="00BB17A8">
            <w:pPr>
              <w:ind w:right="138"/>
              <w:rPr>
                <w:sz w:val="28"/>
                <w:szCs w:val="28"/>
              </w:rPr>
            </w:pPr>
            <w:r w:rsidRPr="004D2710">
              <w:rPr>
                <w:sz w:val="28"/>
                <w:szCs w:val="28"/>
              </w:rPr>
              <w:t>и методической работе</w:t>
            </w:r>
          </w:p>
          <w:p w14:paraId="09A34A10" w14:textId="77777777" w:rsidR="002D0403" w:rsidRPr="004B2FFD" w:rsidRDefault="002D0403" w:rsidP="00BB17A8">
            <w:pPr>
              <w:ind w:right="138"/>
              <w:rPr>
                <w:sz w:val="16"/>
                <w:szCs w:val="16"/>
              </w:rPr>
            </w:pPr>
          </w:p>
          <w:p w14:paraId="585D1031" w14:textId="77777777" w:rsidR="002D0403" w:rsidRPr="004B2FFD" w:rsidRDefault="002D0403" w:rsidP="00BB17A8">
            <w:pPr>
              <w:ind w:right="138"/>
              <w:rPr>
                <w:sz w:val="28"/>
                <w:szCs w:val="28"/>
              </w:rPr>
            </w:pPr>
            <w:r w:rsidRPr="004B2FFD">
              <w:rPr>
                <w:sz w:val="28"/>
                <w:szCs w:val="28"/>
              </w:rPr>
              <w:t>_________________ Е.А. Каменева</w:t>
            </w:r>
          </w:p>
          <w:p w14:paraId="0543137A" w14:textId="6E8B2694" w:rsidR="002D0403" w:rsidRPr="004B2FFD" w:rsidRDefault="002D0403" w:rsidP="00BB17A8">
            <w:pPr>
              <w:ind w:right="138"/>
              <w:rPr>
                <w:sz w:val="28"/>
                <w:szCs w:val="28"/>
              </w:rPr>
            </w:pPr>
            <w:r w:rsidRPr="004B2FFD">
              <w:rPr>
                <w:sz w:val="28"/>
                <w:szCs w:val="28"/>
              </w:rPr>
              <w:t>«</w:t>
            </w:r>
            <w:r w:rsidR="00E76896">
              <w:rPr>
                <w:rFonts w:eastAsia="Arial Unicode MS"/>
                <w:sz w:val="28"/>
                <w:szCs w:val="28"/>
              </w:rPr>
              <w:t>30</w:t>
            </w:r>
            <w:r w:rsidRPr="004B2FFD">
              <w:rPr>
                <w:sz w:val="28"/>
                <w:szCs w:val="28"/>
              </w:rPr>
              <w:t xml:space="preserve">» </w:t>
            </w:r>
            <w:r w:rsidR="00E76896">
              <w:rPr>
                <w:sz w:val="28"/>
                <w:szCs w:val="28"/>
              </w:rPr>
              <w:t>ноября</w:t>
            </w:r>
            <w:r w:rsidR="00155AC4">
              <w:rPr>
                <w:sz w:val="28"/>
                <w:szCs w:val="28"/>
              </w:rPr>
              <w:t xml:space="preserve"> </w:t>
            </w:r>
            <w:r w:rsidRPr="004B2FFD">
              <w:rPr>
                <w:sz w:val="28"/>
                <w:szCs w:val="28"/>
              </w:rPr>
              <w:t>20</w:t>
            </w:r>
            <w:r w:rsidR="004B4259">
              <w:rPr>
                <w:sz w:val="28"/>
                <w:szCs w:val="28"/>
              </w:rPr>
              <w:t>23</w:t>
            </w:r>
            <w:r w:rsidRPr="004B2FFD">
              <w:rPr>
                <w:sz w:val="28"/>
                <w:szCs w:val="28"/>
              </w:rPr>
              <w:t xml:space="preserve"> г.</w:t>
            </w:r>
          </w:p>
          <w:p w14:paraId="794EE378" w14:textId="77777777" w:rsidR="002D0403" w:rsidRPr="004B2FFD" w:rsidRDefault="002D0403" w:rsidP="00BB17A8">
            <w:pPr>
              <w:ind w:right="138"/>
              <w:rPr>
                <w:sz w:val="28"/>
                <w:szCs w:val="28"/>
              </w:rPr>
            </w:pPr>
          </w:p>
        </w:tc>
      </w:tr>
    </w:tbl>
    <w:p w14:paraId="64E2F422" w14:textId="77777777" w:rsidR="002D0403" w:rsidRPr="004B2FFD" w:rsidRDefault="002D0403" w:rsidP="00BB17A8">
      <w:pPr>
        <w:pStyle w:val="afd"/>
        <w:spacing w:before="0"/>
        <w:ind w:right="138"/>
        <w:rPr>
          <w:rFonts w:ascii="Times New Roman" w:hAnsi="Times New Roman"/>
          <w:i w:val="0"/>
          <w:sz w:val="28"/>
          <w:szCs w:val="28"/>
        </w:rPr>
      </w:pPr>
      <w:r w:rsidRPr="004B2FFD">
        <w:rPr>
          <w:rFonts w:ascii="Times New Roman" w:hAnsi="Times New Roman"/>
          <w:i w:val="0"/>
          <w:sz w:val="28"/>
          <w:szCs w:val="28"/>
        </w:rPr>
        <w:t xml:space="preserve"> </w:t>
      </w:r>
    </w:p>
    <w:p w14:paraId="71BCBB47" w14:textId="4FFC9E0E" w:rsidR="002D0403" w:rsidRPr="004B2FFD" w:rsidRDefault="00C668C6" w:rsidP="00BB17A8">
      <w:pPr>
        <w:tabs>
          <w:tab w:val="left" w:pos="567"/>
        </w:tabs>
        <w:ind w:right="138"/>
        <w:jc w:val="center"/>
        <w:rPr>
          <w:b/>
          <w:sz w:val="32"/>
          <w:szCs w:val="32"/>
        </w:rPr>
      </w:pPr>
      <w:r>
        <w:rPr>
          <w:b/>
          <w:sz w:val="32"/>
          <w:szCs w:val="32"/>
        </w:rPr>
        <w:t>Плотникова В.В.</w:t>
      </w:r>
    </w:p>
    <w:p w14:paraId="70698774" w14:textId="77777777" w:rsidR="002D0403" w:rsidRPr="004B2FFD" w:rsidRDefault="002D0403" w:rsidP="00BB17A8">
      <w:pPr>
        <w:ind w:right="138"/>
        <w:jc w:val="center"/>
        <w:rPr>
          <w:sz w:val="32"/>
          <w:szCs w:val="32"/>
        </w:rPr>
      </w:pPr>
    </w:p>
    <w:p w14:paraId="5B2766DF" w14:textId="326FD0E0" w:rsidR="002D0403" w:rsidRDefault="000558B5" w:rsidP="00BB17A8">
      <w:pPr>
        <w:tabs>
          <w:tab w:val="left" w:pos="567"/>
        </w:tabs>
        <w:ind w:right="138"/>
        <w:jc w:val="center"/>
        <w:rPr>
          <w:b/>
          <w:sz w:val="32"/>
          <w:szCs w:val="32"/>
        </w:rPr>
      </w:pPr>
      <w:r w:rsidRPr="000558B5">
        <w:rPr>
          <w:b/>
          <w:sz w:val="32"/>
          <w:szCs w:val="32"/>
        </w:rPr>
        <w:t xml:space="preserve">Управленческие аспекты международных стандартов </w:t>
      </w:r>
      <w:r w:rsidR="00F2606F">
        <w:rPr>
          <w:b/>
          <w:sz w:val="32"/>
          <w:szCs w:val="32"/>
        </w:rPr>
        <w:br/>
      </w:r>
      <w:r w:rsidRPr="000558B5">
        <w:rPr>
          <w:b/>
          <w:sz w:val="32"/>
          <w:szCs w:val="32"/>
        </w:rPr>
        <w:t>финансовой отчетности</w:t>
      </w:r>
    </w:p>
    <w:p w14:paraId="645B66D7" w14:textId="77777777" w:rsidR="000558B5" w:rsidRPr="00BE6D3E" w:rsidRDefault="000558B5" w:rsidP="00BB17A8">
      <w:pPr>
        <w:tabs>
          <w:tab w:val="left" w:pos="567"/>
        </w:tabs>
        <w:ind w:right="138"/>
        <w:jc w:val="center"/>
        <w:rPr>
          <w:b/>
          <w:strike/>
          <w:sz w:val="32"/>
          <w:szCs w:val="32"/>
        </w:rPr>
      </w:pPr>
    </w:p>
    <w:p w14:paraId="11A25D1E" w14:textId="77777777" w:rsidR="002D0403" w:rsidRPr="004B2FFD" w:rsidRDefault="002D0403" w:rsidP="00BB17A8">
      <w:pPr>
        <w:ind w:right="138"/>
        <w:jc w:val="center"/>
        <w:rPr>
          <w:b/>
          <w:sz w:val="28"/>
          <w:szCs w:val="28"/>
        </w:rPr>
      </w:pPr>
      <w:r w:rsidRPr="004B2FFD">
        <w:rPr>
          <w:b/>
          <w:sz w:val="28"/>
          <w:szCs w:val="28"/>
        </w:rPr>
        <w:t>Рабочая программа дисциплины</w:t>
      </w:r>
    </w:p>
    <w:p w14:paraId="67A95BC4" w14:textId="77777777" w:rsidR="000558B5" w:rsidRPr="00115A45" w:rsidRDefault="000558B5" w:rsidP="000558B5">
      <w:pPr>
        <w:jc w:val="center"/>
        <w:rPr>
          <w:sz w:val="28"/>
          <w:szCs w:val="28"/>
        </w:rPr>
      </w:pPr>
      <w:r w:rsidRPr="00115A45">
        <w:rPr>
          <w:sz w:val="28"/>
          <w:szCs w:val="28"/>
        </w:rPr>
        <w:t>для студентов, обучающихся по направлению подготовки</w:t>
      </w:r>
    </w:p>
    <w:p w14:paraId="67325FA4" w14:textId="77777777" w:rsidR="000558B5" w:rsidRPr="00115A45" w:rsidRDefault="000558B5" w:rsidP="000558B5">
      <w:pPr>
        <w:jc w:val="center"/>
        <w:rPr>
          <w:sz w:val="28"/>
          <w:szCs w:val="28"/>
        </w:rPr>
      </w:pPr>
      <w:r>
        <w:rPr>
          <w:sz w:val="28"/>
          <w:szCs w:val="28"/>
        </w:rPr>
        <w:t>38.04.02</w:t>
      </w:r>
      <w:r w:rsidRPr="00115A45">
        <w:rPr>
          <w:sz w:val="28"/>
          <w:szCs w:val="28"/>
        </w:rPr>
        <w:t xml:space="preserve"> «</w:t>
      </w:r>
      <w:r>
        <w:rPr>
          <w:sz w:val="28"/>
          <w:szCs w:val="28"/>
        </w:rPr>
        <w:t>Менеджмент</w:t>
      </w:r>
      <w:r w:rsidRPr="00115A45">
        <w:rPr>
          <w:sz w:val="28"/>
          <w:szCs w:val="28"/>
        </w:rPr>
        <w:t xml:space="preserve">»  </w:t>
      </w:r>
    </w:p>
    <w:p w14:paraId="128C16EF" w14:textId="77777777" w:rsidR="000558B5" w:rsidRPr="00115A45" w:rsidRDefault="000558B5" w:rsidP="000558B5">
      <w:pPr>
        <w:jc w:val="center"/>
        <w:rPr>
          <w:sz w:val="28"/>
          <w:szCs w:val="28"/>
        </w:rPr>
      </w:pPr>
      <w:r w:rsidRPr="00115A45">
        <w:rPr>
          <w:sz w:val="28"/>
          <w:szCs w:val="28"/>
        </w:rPr>
        <w:t xml:space="preserve">направленность программы магистратуры </w:t>
      </w:r>
    </w:p>
    <w:p w14:paraId="23588812" w14:textId="77777777" w:rsidR="000558B5" w:rsidRPr="00115A45" w:rsidRDefault="000558B5" w:rsidP="000558B5">
      <w:pPr>
        <w:jc w:val="center"/>
        <w:rPr>
          <w:sz w:val="28"/>
          <w:szCs w:val="28"/>
        </w:rPr>
      </w:pPr>
      <w:r w:rsidRPr="00115A45">
        <w:rPr>
          <w:sz w:val="28"/>
          <w:szCs w:val="28"/>
        </w:rPr>
        <w:t>«</w:t>
      </w:r>
      <w:r>
        <w:rPr>
          <w:sz w:val="28"/>
          <w:szCs w:val="28"/>
        </w:rPr>
        <w:t>Корпоративное управление</w:t>
      </w:r>
      <w:r w:rsidRPr="00115A45">
        <w:rPr>
          <w:sz w:val="28"/>
          <w:szCs w:val="28"/>
        </w:rPr>
        <w:t xml:space="preserve">» </w:t>
      </w:r>
    </w:p>
    <w:p w14:paraId="1982EA3B" w14:textId="77777777" w:rsidR="002D0403" w:rsidRPr="005708A3" w:rsidRDefault="002D0403" w:rsidP="00BB17A8">
      <w:pPr>
        <w:rPr>
          <w:rFonts w:eastAsia="Times New Roman"/>
        </w:rPr>
      </w:pPr>
    </w:p>
    <w:p w14:paraId="4E608F02" w14:textId="77777777" w:rsidR="002D0403" w:rsidRPr="005708A3" w:rsidRDefault="002D0403" w:rsidP="00BB17A8">
      <w:pPr>
        <w:rPr>
          <w:rFonts w:eastAsia="Times New Roman"/>
        </w:rPr>
      </w:pPr>
    </w:p>
    <w:p w14:paraId="695B14B1" w14:textId="77777777" w:rsidR="002D0403" w:rsidRPr="005708A3" w:rsidRDefault="002D0403" w:rsidP="00BB17A8">
      <w:pPr>
        <w:ind w:right="-200"/>
        <w:rPr>
          <w:rFonts w:eastAsia="Times New Roman"/>
        </w:rPr>
      </w:pPr>
    </w:p>
    <w:p w14:paraId="6D113591" w14:textId="77777777" w:rsidR="00E76896" w:rsidRPr="00E76896" w:rsidRDefault="00E76896" w:rsidP="00E76896">
      <w:pPr>
        <w:autoSpaceDE/>
        <w:autoSpaceDN/>
        <w:adjustRightInd/>
        <w:ind w:right="138"/>
        <w:jc w:val="center"/>
        <w:rPr>
          <w:rFonts w:eastAsia="Arial Unicode MS"/>
          <w:i/>
          <w:color w:val="000000"/>
          <w:sz w:val="28"/>
          <w:szCs w:val="28"/>
          <w:lang w:bidi="ru-RU"/>
        </w:rPr>
      </w:pPr>
      <w:r w:rsidRPr="00E76896">
        <w:rPr>
          <w:rFonts w:eastAsia="Arial Unicode MS"/>
          <w:i/>
          <w:color w:val="000000"/>
          <w:sz w:val="28"/>
          <w:szCs w:val="28"/>
          <w:lang w:bidi="ru-RU"/>
        </w:rPr>
        <w:t xml:space="preserve">Рекомендовано заседанием ученого совета Факультета налогов, аудита </w:t>
      </w:r>
      <w:r w:rsidRPr="00E76896">
        <w:rPr>
          <w:rFonts w:eastAsia="Arial Unicode MS"/>
          <w:i/>
          <w:color w:val="000000"/>
          <w:sz w:val="28"/>
          <w:szCs w:val="28"/>
          <w:lang w:bidi="ru-RU"/>
        </w:rPr>
        <w:br/>
        <w:t>и бизнес-анализа</w:t>
      </w:r>
    </w:p>
    <w:p w14:paraId="4840F5BC" w14:textId="77777777" w:rsidR="00E76896" w:rsidRPr="00E76896" w:rsidRDefault="00E76896" w:rsidP="00E76896">
      <w:pPr>
        <w:autoSpaceDE/>
        <w:autoSpaceDN/>
        <w:adjustRightInd/>
        <w:jc w:val="center"/>
        <w:rPr>
          <w:rFonts w:eastAsia="Times New Roman"/>
          <w:color w:val="000000"/>
          <w:sz w:val="28"/>
          <w:szCs w:val="28"/>
          <w:lang w:bidi="ru-RU"/>
        </w:rPr>
      </w:pPr>
      <w:r w:rsidRPr="00E76896">
        <w:rPr>
          <w:rFonts w:eastAsia="Arial Unicode MS"/>
          <w:i/>
          <w:color w:val="000000"/>
          <w:sz w:val="28"/>
          <w:szCs w:val="28"/>
          <w:lang w:bidi="ru-RU"/>
        </w:rPr>
        <w:t>(протокол № 35 от 24 ноября 2023 г.)</w:t>
      </w:r>
      <w:r w:rsidRPr="00E76896">
        <w:rPr>
          <w:rFonts w:eastAsia="Microsoft Sans Serif"/>
          <w:i/>
          <w:color w:val="000000"/>
          <w:sz w:val="28"/>
          <w:szCs w:val="28"/>
          <w:lang w:bidi="ru-RU"/>
        </w:rPr>
        <w:br/>
      </w:r>
    </w:p>
    <w:p w14:paraId="7F200316" w14:textId="77777777" w:rsidR="00E76896" w:rsidRPr="00E76896" w:rsidRDefault="00E76896" w:rsidP="00E76896">
      <w:pPr>
        <w:autoSpaceDE/>
        <w:autoSpaceDN/>
        <w:adjustRightInd/>
        <w:ind w:right="138"/>
        <w:jc w:val="center"/>
        <w:rPr>
          <w:rFonts w:eastAsia="Arial Unicode MS"/>
          <w:i/>
          <w:color w:val="000000"/>
          <w:sz w:val="28"/>
          <w:szCs w:val="28"/>
          <w:lang w:bidi="ru-RU"/>
        </w:rPr>
      </w:pPr>
      <w:r w:rsidRPr="00E76896">
        <w:rPr>
          <w:rFonts w:eastAsia="Arial Unicode MS"/>
          <w:i/>
          <w:color w:val="000000"/>
          <w:sz w:val="28"/>
          <w:szCs w:val="28"/>
          <w:lang w:bidi="ru-RU"/>
        </w:rPr>
        <w:t>Одобрено заседанием учебно-научного Департамента бизнес-аналитики</w:t>
      </w:r>
    </w:p>
    <w:p w14:paraId="0A236260" w14:textId="77777777" w:rsidR="00E76896" w:rsidRPr="00E76896" w:rsidRDefault="00E76896" w:rsidP="00E76896">
      <w:pPr>
        <w:autoSpaceDE/>
        <w:autoSpaceDN/>
        <w:adjustRightInd/>
        <w:ind w:right="138"/>
        <w:jc w:val="center"/>
        <w:rPr>
          <w:rFonts w:eastAsia="Microsoft Sans Serif"/>
          <w:b/>
          <w:i/>
          <w:color w:val="000000"/>
          <w:sz w:val="28"/>
          <w:szCs w:val="28"/>
          <w:lang w:bidi="ru-RU"/>
        </w:rPr>
      </w:pPr>
      <w:r w:rsidRPr="00E76896">
        <w:rPr>
          <w:rFonts w:eastAsia="Arial Unicode MS"/>
          <w:i/>
          <w:color w:val="000000"/>
          <w:sz w:val="28"/>
          <w:szCs w:val="28"/>
          <w:lang w:bidi="ru-RU"/>
        </w:rPr>
        <w:t>(протокол № 3 от 09 ноября 2023 г.)</w:t>
      </w:r>
      <w:r w:rsidRPr="00E76896">
        <w:rPr>
          <w:rFonts w:eastAsia="Microsoft Sans Serif"/>
          <w:i/>
          <w:color w:val="000000"/>
          <w:sz w:val="28"/>
          <w:szCs w:val="28"/>
          <w:lang w:bidi="ru-RU"/>
        </w:rPr>
        <w:br/>
      </w:r>
    </w:p>
    <w:p w14:paraId="0E8E8D5F" w14:textId="77777777" w:rsidR="002D0403" w:rsidRPr="004B2FFD" w:rsidRDefault="002D0403" w:rsidP="00BB17A8">
      <w:pPr>
        <w:ind w:right="138"/>
        <w:jc w:val="center"/>
        <w:rPr>
          <w:rFonts w:eastAsia="Arial Unicode MS"/>
          <w:i/>
          <w:sz w:val="28"/>
          <w:szCs w:val="28"/>
        </w:rPr>
      </w:pPr>
    </w:p>
    <w:p w14:paraId="0DD21D4D" w14:textId="77777777" w:rsidR="002D0403" w:rsidRPr="004B2FFD" w:rsidRDefault="002D0403" w:rsidP="00BB17A8">
      <w:pPr>
        <w:ind w:right="138"/>
        <w:rPr>
          <w:sz w:val="28"/>
          <w:szCs w:val="28"/>
        </w:rPr>
      </w:pPr>
    </w:p>
    <w:p w14:paraId="6D53D0E8" w14:textId="77777777" w:rsidR="002D0403" w:rsidRPr="004B2FFD" w:rsidRDefault="002D0403" w:rsidP="00BB17A8">
      <w:pPr>
        <w:tabs>
          <w:tab w:val="left" w:pos="709"/>
          <w:tab w:val="left" w:pos="993"/>
        </w:tabs>
        <w:ind w:right="138" w:firstLine="567"/>
        <w:jc w:val="center"/>
        <w:rPr>
          <w:b/>
          <w:sz w:val="28"/>
          <w:szCs w:val="28"/>
        </w:rPr>
      </w:pPr>
    </w:p>
    <w:p w14:paraId="438252AF" w14:textId="77777777" w:rsidR="002D0403" w:rsidRPr="004B2FFD" w:rsidRDefault="002D0403" w:rsidP="00BB17A8">
      <w:pPr>
        <w:tabs>
          <w:tab w:val="left" w:pos="709"/>
          <w:tab w:val="left" w:pos="993"/>
        </w:tabs>
        <w:ind w:right="138" w:firstLine="567"/>
        <w:jc w:val="center"/>
        <w:rPr>
          <w:b/>
          <w:sz w:val="28"/>
          <w:szCs w:val="28"/>
        </w:rPr>
      </w:pPr>
    </w:p>
    <w:p w14:paraId="2E43E615" w14:textId="687F5462" w:rsidR="00C668C6" w:rsidRDefault="00C668C6" w:rsidP="00BB17A8">
      <w:pPr>
        <w:tabs>
          <w:tab w:val="left" w:pos="709"/>
          <w:tab w:val="left" w:pos="993"/>
        </w:tabs>
        <w:ind w:right="138"/>
        <w:jc w:val="center"/>
        <w:rPr>
          <w:b/>
          <w:caps/>
          <w:sz w:val="28"/>
          <w:szCs w:val="28"/>
        </w:rPr>
      </w:pPr>
      <w:r>
        <w:rPr>
          <w:b/>
          <w:sz w:val="28"/>
          <w:szCs w:val="28"/>
        </w:rPr>
        <w:t>М</w:t>
      </w:r>
      <w:r w:rsidR="002D0403" w:rsidRPr="004B2FFD">
        <w:rPr>
          <w:b/>
          <w:sz w:val="28"/>
          <w:szCs w:val="28"/>
        </w:rPr>
        <w:t>осква</w:t>
      </w:r>
      <w:r w:rsidR="002D0403" w:rsidRPr="004B2FFD">
        <w:rPr>
          <w:b/>
          <w:caps/>
          <w:sz w:val="28"/>
          <w:szCs w:val="28"/>
        </w:rPr>
        <w:t xml:space="preserve"> 202</w:t>
      </w:r>
      <w:r w:rsidR="005708A3">
        <w:rPr>
          <w:b/>
          <w:caps/>
          <w:sz w:val="28"/>
          <w:szCs w:val="28"/>
        </w:rPr>
        <w:t>3</w:t>
      </w:r>
    </w:p>
    <w:p w14:paraId="5A968FFC" w14:textId="77777777" w:rsidR="00C668C6" w:rsidRDefault="00C668C6" w:rsidP="00BB17A8">
      <w:pPr>
        <w:widowControl/>
        <w:autoSpaceDE/>
        <w:autoSpaceDN/>
        <w:adjustRightInd/>
        <w:rPr>
          <w:b/>
          <w:caps/>
          <w:sz w:val="28"/>
          <w:szCs w:val="28"/>
        </w:rPr>
      </w:pPr>
      <w:r>
        <w:rPr>
          <w:b/>
          <w:caps/>
          <w:sz w:val="28"/>
          <w:szCs w:val="28"/>
        </w:rPr>
        <w:br w:type="page"/>
      </w:r>
    </w:p>
    <w:p w14:paraId="241FEE52" w14:textId="77777777" w:rsidR="00A84228" w:rsidRPr="00BF2CE7" w:rsidRDefault="00A84228" w:rsidP="00BB17A8">
      <w:pPr>
        <w:pageBreakBefore/>
        <w:shd w:val="clear" w:color="auto" w:fill="FFFFFF"/>
        <w:ind w:right="136"/>
        <w:jc w:val="center"/>
        <w:rPr>
          <w:b/>
          <w:sz w:val="28"/>
          <w:szCs w:val="28"/>
        </w:rPr>
      </w:pPr>
      <w:r w:rsidRPr="00BF2CE7">
        <w:rPr>
          <w:b/>
          <w:sz w:val="28"/>
          <w:szCs w:val="28"/>
        </w:rPr>
        <w:lastRenderedPageBreak/>
        <w:t>Содержание</w:t>
      </w:r>
    </w:p>
    <w:sdt>
      <w:sdtPr>
        <w:rPr>
          <w:rFonts w:ascii="Times New Roman" w:hAnsi="Times New Roman"/>
          <w:b w:val="0"/>
          <w:bCs w:val="0"/>
          <w:color w:val="auto"/>
          <w:sz w:val="24"/>
          <w:szCs w:val="24"/>
        </w:rPr>
        <w:id w:val="-1454325845"/>
        <w:docPartObj>
          <w:docPartGallery w:val="Table of Contents"/>
          <w:docPartUnique/>
        </w:docPartObj>
      </w:sdtPr>
      <w:sdtEndPr/>
      <w:sdtContent>
        <w:p w14:paraId="582B9CDD" w14:textId="104622B4" w:rsidR="00EB0D14" w:rsidRDefault="00EB0D14" w:rsidP="00BB17A8">
          <w:pPr>
            <w:pStyle w:val="af8"/>
            <w:spacing w:before="0"/>
            <w:ind w:right="138"/>
          </w:pPr>
        </w:p>
        <w:p w14:paraId="63DF4830" w14:textId="4ECA817E" w:rsidR="00C17F05" w:rsidRPr="00C17F05" w:rsidRDefault="00EB0D14" w:rsidP="00BB17A8">
          <w:pPr>
            <w:pStyle w:val="13"/>
            <w:rPr>
              <w:rFonts w:asciiTheme="minorHAnsi" w:hAnsiTheme="minorHAnsi" w:cstheme="minorBidi"/>
              <w:b w:val="0"/>
              <w:bCs w:val="0"/>
              <w:sz w:val="22"/>
              <w:szCs w:val="22"/>
            </w:rPr>
          </w:pPr>
          <w:r w:rsidRPr="00C17F05">
            <w:rPr>
              <w:b w:val="0"/>
              <w:bCs w:val="0"/>
            </w:rPr>
            <w:fldChar w:fldCharType="begin"/>
          </w:r>
          <w:r w:rsidRPr="00C17F05">
            <w:rPr>
              <w:b w:val="0"/>
              <w:bCs w:val="0"/>
            </w:rPr>
            <w:instrText xml:space="preserve"> TOC \o "1-3" \h \z \u </w:instrText>
          </w:r>
          <w:r w:rsidRPr="00C17F05">
            <w:rPr>
              <w:b w:val="0"/>
              <w:bCs w:val="0"/>
            </w:rPr>
            <w:fldChar w:fldCharType="separate"/>
          </w:r>
          <w:hyperlink w:anchor="_Toc129265445" w:history="1">
            <w:r w:rsidR="00C17F05" w:rsidRPr="00C17F05">
              <w:rPr>
                <w:rStyle w:val="ae"/>
                <w:b w:val="0"/>
                <w:bCs w:val="0"/>
              </w:rPr>
              <w:t>1.</w:t>
            </w:r>
            <w:r w:rsidR="00C17F05" w:rsidRPr="00C17F05">
              <w:rPr>
                <w:rFonts w:asciiTheme="minorHAnsi" w:hAnsiTheme="minorHAnsi" w:cstheme="minorBidi"/>
                <w:b w:val="0"/>
                <w:bCs w:val="0"/>
                <w:sz w:val="22"/>
                <w:szCs w:val="22"/>
              </w:rPr>
              <w:tab/>
            </w:r>
            <w:r w:rsidR="00C17F05" w:rsidRPr="00C17F05">
              <w:rPr>
                <w:rStyle w:val="ae"/>
                <w:b w:val="0"/>
                <w:bCs w:val="0"/>
              </w:rPr>
              <w:t>Наименование дисциплины</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_Toc129265445 \h </w:instrText>
            </w:r>
            <w:r w:rsidR="00C17F05" w:rsidRPr="00C17F05">
              <w:rPr>
                <w:b w:val="0"/>
                <w:bCs w:val="0"/>
                <w:webHidden/>
              </w:rPr>
            </w:r>
            <w:r w:rsidR="00C17F05" w:rsidRPr="00C17F05">
              <w:rPr>
                <w:b w:val="0"/>
                <w:bCs w:val="0"/>
                <w:webHidden/>
              </w:rPr>
              <w:fldChar w:fldCharType="separate"/>
            </w:r>
            <w:r w:rsidR="008F27CA">
              <w:rPr>
                <w:b w:val="0"/>
                <w:bCs w:val="0"/>
                <w:webHidden/>
              </w:rPr>
              <w:t>3</w:t>
            </w:r>
            <w:r w:rsidR="00C17F05" w:rsidRPr="00C17F05">
              <w:rPr>
                <w:b w:val="0"/>
                <w:bCs w:val="0"/>
                <w:webHidden/>
              </w:rPr>
              <w:fldChar w:fldCharType="end"/>
            </w:r>
          </w:hyperlink>
        </w:p>
        <w:p w14:paraId="07E139E0" w14:textId="22609A9D" w:rsidR="00C17F05" w:rsidRPr="00C17F05" w:rsidRDefault="00CA3518" w:rsidP="00BB17A8">
          <w:pPr>
            <w:pStyle w:val="13"/>
            <w:rPr>
              <w:rFonts w:asciiTheme="minorHAnsi" w:hAnsiTheme="minorHAnsi" w:cstheme="minorBidi"/>
              <w:b w:val="0"/>
              <w:bCs w:val="0"/>
              <w:sz w:val="22"/>
              <w:szCs w:val="22"/>
            </w:rPr>
          </w:pPr>
          <w:hyperlink w:anchor="_Toc129265446" w:history="1">
            <w:r w:rsidR="00C17F05" w:rsidRPr="00C17F05">
              <w:rPr>
                <w:rStyle w:val="ae"/>
                <w:b w:val="0"/>
                <w:bCs w:val="0"/>
              </w:rPr>
              <w:t>2.</w:t>
            </w:r>
            <w:r w:rsidR="00C17F05" w:rsidRPr="00C17F05">
              <w:rPr>
                <w:rFonts w:asciiTheme="minorHAnsi" w:hAnsiTheme="minorHAnsi" w:cstheme="minorBidi"/>
                <w:b w:val="0"/>
                <w:bCs w:val="0"/>
                <w:sz w:val="22"/>
                <w:szCs w:val="22"/>
              </w:rPr>
              <w:tab/>
            </w:r>
            <w:r w:rsidR="00C17F05" w:rsidRPr="00C17F05">
              <w:rPr>
                <w:rStyle w:val="ae"/>
                <w:b w:val="0"/>
                <w:bCs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_Toc129265446 \h </w:instrText>
            </w:r>
            <w:r w:rsidR="00C17F05" w:rsidRPr="00C17F05">
              <w:rPr>
                <w:b w:val="0"/>
                <w:bCs w:val="0"/>
                <w:webHidden/>
              </w:rPr>
            </w:r>
            <w:r w:rsidR="00C17F05" w:rsidRPr="00C17F05">
              <w:rPr>
                <w:b w:val="0"/>
                <w:bCs w:val="0"/>
                <w:webHidden/>
              </w:rPr>
              <w:fldChar w:fldCharType="separate"/>
            </w:r>
            <w:r w:rsidR="008F27CA">
              <w:rPr>
                <w:b w:val="0"/>
                <w:bCs w:val="0"/>
                <w:webHidden/>
              </w:rPr>
              <w:t>3</w:t>
            </w:r>
            <w:r w:rsidR="00C17F05" w:rsidRPr="00C17F05">
              <w:rPr>
                <w:b w:val="0"/>
                <w:bCs w:val="0"/>
                <w:webHidden/>
              </w:rPr>
              <w:fldChar w:fldCharType="end"/>
            </w:r>
          </w:hyperlink>
        </w:p>
        <w:p w14:paraId="6675F115" w14:textId="44D7791B" w:rsidR="00C17F05" w:rsidRPr="00C17F05" w:rsidRDefault="00CA3518" w:rsidP="00BB17A8">
          <w:pPr>
            <w:pStyle w:val="13"/>
            <w:rPr>
              <w:rFonts w:asciiTheme="minorHAnsi" w:hAnsiTheme="minorHAnsi" w:cstheme="minorBidi"/>
              <w:b w:val="0"/>
              <w:bCs w:val="0"/>
              <w:sz w:val="22"/>
              <w:szCs w:val="22"/>
            </w:rPr>
          </w:pPr>
          <w:hyperlink w:anchor="_Toc129265447" w:history="1">
            <w:r w:rsidR="00C17F05" w:rsidRPr="00C17F05">
              <w:rPr>
                <w:rStyle w:val="ae"/>
                <w:b w:val="0"/>
                <w:bCs w:val="0"/>
              </w:rPr>
              <w:t>3.</w:t>
            </w:r>
            <w:r w:rsidR="00C17F05" w:rsidRPr="00C17F05">
              <w:rPr>
                <w:rFonts w:asciiTheme="minorHAnsi" w:hAnsiTheme="minorHAnsi" w:cstheme="minorBidi"/>
                <w:b w:val="0"/>
                <w:bCs w:val="0"/>
                <w:sz w:val="22"/>
                <w:szCs w:val="22"/>
              </w:rPr>
              <w:tab/>
            </w:r>
            <w:r w:rsidR="00C17F05" w:rsidRPr="00C17F05">
              <w:rPr>
                <w:rStyle w:val="ae"/>
                <w:b w:val="0"/>
                <w:bCs w:val="0"/>
              </w:rPr>
              <w:t>Место дисциплины в структуре образовательной программы</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_Toc129265447 \h </w:instrText>
            </w:r>
            <w:r w:rsidR="00C17F05" w:rsidRPr="00C17F05">
              <w:rPr>
                <w:b w:val="0"/>
                <w:bCs w:val="0"/>
                <w:webHidden/>
              </w:rPr>
            </w:r>
            <w:r w:rsidR="00C17F05" w:rsidRPr="00C17F05">
              <w:rPr>
                <w:b w:val="0"/>
                <w:bCs w:val="0"/>
                <w:webHidden/>
              </w:rPr>
              <w:fldChar w:fldCharType="separate"/>
            </w:r>
            <w:r w:rsidR="008F27CA">
              <w:rPr>
                <w:b w:val="0"/>
                <w:bCs w:val="0"/>
                <w:webHidden/>
              </w:rPr>
              <w:t>4</w:t>
            </w:r>
            <w:r w:rsidR="00C17F05" w:rsidRPr="00C17F05">
              <w:rPr>
                <w:b w:val="0"/>
                <w:bCs w:val="0"/>
                <w:webHidden/>
              </w:rPr>
              <w:fldChar w:fldCharType="end"/>
            </w:r>
          </w:hyperlink>
        </w:p>
        <w:p w14:paraId="55AEA0FF" w14:textId="4181A579" w:rsidR="00C17F05" w:rsidRPr="00C17F05" w:rsidRDefault="00CA3518" w:rsidP="00BB17A8">
          <w:pPr>
            <w:pStyle w:val="13"/>
            <w:rPr>
              <w:rFonts w:asciiTheme="minorHAnsi" w:hAnsiTheme="minorHAnsi" w:cstheme="minorBidi"/>
              <w:b w:val="0"/>
              <w:bCs w:val="0"/>
              <w:sz w:val="22"/>
              <w:szCs w:val="22"/>
            </w:rPr>
          </w:pPr>
          <w:hyperlink w:anchor="_Toc129265448" w:history="1">
            <w:r w:rsidR="00C17F05" w:rsidRPr="00C17F05">
              <w:rPr>
                <w:rStyle w:val="ae"/>
                <w:b w:val="0"/>
                <w:bCs w:val="0"/>
              </w:rPr>
              <w:t>4.</w:t>
            </w:r>
            <w:r w:rsidR="00C17F05" w:rsidRPr="00C17F05">
              <w:rPr>
                <w:rFonts w:asciiTheme="minorHAnsi" w:hAnsiTheme="minorHAnsi" w:cstheme="minorBidi"/>
                <w:b w:val="0"/>
                <w:bCs w:val="0"/>
                <w:sz w:val="22"/>
                <w:szCs w:val="22"/>
              </w:rPr>
              <w:tab/>
            </w:r>
            <w:r w:rsidR="00C17F05" w:rsidRPr="00C17F05">
              <w:rPr>
                <w:rStyle w:val="ae"/>
                <w:b w:val="0"/>
                <w:bCs w:val="0"/>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_Toc129265448 \h </w:instrText>
            </w:r>
            <w:r w:rsidR="00C17F05" w:rsidRPr="00C17F05">
              <w:rPr>
                <w:b w:val="0"/>
                <w:bCs w:val="0"/>
                <w:webHidden/>
              </w:rPr>
            </w:r>
            <w:r w:rsidR="00C17F05" w:rsidRPr="00C17F05">
              <w:rPr>
                <w:b w:val="0"/>
                <w:bCs w:val="0"/>
                <w:webHidden/>
              </w:rPr>
              <w:fldChar w:fldCharType="separate"/>
            </w:r>
            <w:r w:rsidR="008F27CA">
              <w:rPr>
                <w:b w:val="0"/>
                <w:bCs w:val="0"/>
                <w:webHidden/>
              </w:rPr>
              <w:t>4</w:t>
            </w:r>
            <w:r w:rsidR="00C17F05" w:rsidRPr="00C17F05">
              <w:rPr>
                <w:b w:val="0"/>
                <w:bCs w:val="0"/>
                <w:webHidden/>
              </w:rPr>
              <w:fldChar w:fldCharType="end"/>
            </w:r>
          </w:hyperlink>
        </w:p>
        <w:p w14:paraId="276345D5" w14:textId="32411756" w:rsidR="00C17F05" w:rsidRPr="00C17F05" w:rsidRDefault="00CA3518" w:rsidP="00BB17A8">
          <w:pPr>
            <w:pStyle w:val="13"/>
            <w:rPr>
              <w:rFonts w:asciiTheme="minorHAnsi" w:hAnsiTheme="minorHAnsi" w:cstheme="minorBidi"/>
              <w:b w:val="0"/>
              <w:bCs w:val="0"/>
              <w:sz w:val="22"/>
              <w:szCs w:val="22"/>
            </w:rPr>
          </w:pPr>
          <w:hyperlink w:anchor="_Toc129265449" w:history="1">
            <w:r w:rsidR="00C17F05" w:rsidRPr="00C17F05">
              <w:rPr>
                <w:rStyle w:val="ae"/>
                <w:b w:val="0"/>
                <w:bCs w:val="0"/>
              </w:rPr>
              <w:t>5.</w:t>
            </w:r>
            <w:r w:rsidR="00C17F05" w:rsidRPr="00C17F05">
              <w:rPr>
                <w:rFonts w:asciiTheme="minorHAnsi" w:hAnsiTheme="minorHAnsi" w:cstheme="minorBidi"/>
                <w:b w:val="0"/>
                <w:bCs w:val="0"/>
                <w:sz w:val="22"/>
                <w:szCs w:val="22"/>
              </w:rPr>
              <w:tab/>
            </w:r>
            <w:r w:rsidR="00C17F05" w:rsidRPr="00C17F05">
              <w:rPr>
                <w:rStyle w:val="ae"/>
                <w:b w:val="0"/>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_Toc129265449 \h </w:instrText>
            </w:r>
            <w:r w:rsidR="00C17F05" w:rsidRPr="00C17F05">
              <w:rPr>
                <w:b w:val="0"/>
                <w:bCs w:val="0"/>
                <w:webHidden/>
              </w:rPr>
            </w:r>
            <w:r w:rsidR="00C17F05" w:rsidRPr="00C17F05">
              <w:rPr>
                <w:b w:val="0"/>
                <w:bCs w:val="0"/>
                <w:webHidden/>
              </w:rPr>
              <w:fldChar w:fldCharType="separate"/>
            </w:r>
            <w:r w:rsidR="008F27CA">
              <w:rPr>
                <w:b w:val="0"/>
                <w:bCs w:val="0"/>
                <w:webHidden/>
              </w:rPr>
              <w:t>5</w:t>
            </w:r>
            <w:r w:rsidR="00C17F05" w:rsidRPr="00C17F05">
              <w:rPr>
                <w:b w:val="0"/>
                <w:bCs w:val="0"/>
                <w:webHidden/>
              </w:rPr>
              <w:fldChar w:fldCharType="end"/>
            </w:r>
          </w:hyperlink>
        </w:p>
        <w:p w14:paraId="267AC523" w14:textId="700C54B4" w:rsidR="00C17F05" w:rsidRPr="00C17F05" w:rsidRDefault="00CA3518" w:rsidP="00BB17A8">
          <w:pPr>
            <w:pStyle w:val="13"/>
            <w:rPr>
              <w:rFonts w:asciiTheme="minorHAnsi" w:hAnsiTheme="minorHAnsi" w:cstheme="minorBidi"/>
              <w:b w:val="0"/>
              <w:bCs w:val="0"/>
              <w:sz w:val="22"/>
              <w:szCs w:val="22"/>
            </w:rPr>
          </w:pPr>
          <w:hyperlink w:anchor="_Toc129265450" w:history="1">
            <w:r w:rsidR="00C17F05" w:rsidRPr="00C17F05">
              <w:rPr>
                <w:rStyle w:val="ae"/>
                <w:rFonts w:asciiTheme="majorBidi" w:hAnsiTheme="majorBidi" w:cstheme="majorBidi"/>
                <w:b w:val="0"/>
                <w:bCs w:val="0"/>
              </w:rPr>
              <w:t>5.1. Содержание дисциплины</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_Toc129265450 \h </w:instrText>
            </w:r>
            <w:r w:rsidR="00C17F05" w:rsidRPr="00C17F05">
              <w:rPr>
                <w:b w:val="0"/>
                <w:bCs w:val="0"/>
                <w:webHidden/>
              </w:rPr>
            </w:r>
            <w:r w:rsidR="00C17F05" w:rsidRPr="00C17F05">
              <w:rPr>
                <w:b w:val="0"/>
                <w:bCs w:val="0"/>
                <w:webHidden/>
              </w:rPr>
              <w:fldChar w:fldCharType="separate"/>
            </w:r>
            <w:r w:rsidR="008F27CA">
              <w:rPr>
                <w:b w:val="0"/>
                <w:bCs w:val="0"/>
                <w:webHidden/>
              </w:rPr>
              <w:t>5</w:t>
            </w:r>
            <w:r w:rsidR="00C17F05" w:rsidRPr="00C17F05">
              <w:rPr>
                <w:b w:val="0"/>
                <w:bCs w:val="0"/>
                <w:webHidden/>
              </w:rPr>
              <w:fldChar w:fldCharType="end"/>
            </w:r>
          </w:hyperlink>
        </w:p>
        <w:p w14:paraId="4EE99180" w14:textId="16F91BD8" w:rsidR="00C17F05" w:rsidRPr="00C17F05" w:rsidRDefault="00CA3518" w:rsidP="00BB17A8">
          <w:pPr>
            <w:pStyle w:val="13"/>
            <w:rPr>
              <w:rFonts w:asciiTheme="minorHAnsi" w:hAnsiTheme="minorHAnsi" w:cstheme="minorBidi"/>
              <w:b w:val="0"/>
              <w:bCs w:val="0"/>
              <w:sz w:val="22"/>
              <w:szCs w:val="22"/>
            </w:rPr>
          </w:pPr>
          <w:hyperlink w:anchor="_Toc129265451" w:history="1">
            <w:r w:rsidR="00C17F05" w:rsidRPr="00C17F05">
              <w:rPr>
                <w:rStyle w:val="ae"/>
                <w:b w:val="0"/>
                <w:bCs w:val="0"/>
              </w:rPr>
              <w:t>5.2.</w:t>
            </w:r>
            <w:r w:rsidR="00C17F05" w:rsidRPr="00C17F05">
              <w:rPr>
                <w:rFonts w:asciiTheme="minorHAnsi" w:hAnsiTheme="minorHAnsi" w:cstheme="minorBidi"/>
                <w:b w:val="0"/>
                <w:bCs w:val="0"/>
                <w:sz w:val="22"/>
                <w:szCs w:val="22"/>
              </w:rPr>
              <w:tab/>
            </w:r>
            <w:r w:rsidR="00C17F05" w:rsidRPr="00C17F05">
              <w:rPr>
                <w:rStyle w:val="ae"/>
                <w:b w:val="0"/>
                <w:bCs w:val="0"/>
              </w:rPr>
              <w:t>Учебно-тематический план</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_Toc129265451 \h </w:instrText>
            </w:r>
            <w:r w:rsidR="00C17F05" w:rsidRPr="00C17F05">
              <w:rPr>
                <w:b w:val="0"/>
                <w:bCs w:val="0"/>
                <w:webHidden/>
              </w:rPr>
            </w:r>
            <w:r w:rsidR="00C17F05" w:rsidRPr="00C17F05">
              <w:rPr>
                <w:b w:val="0"/>
                <w:bCs w:val="0"/>
                <w:webHidden/>
              </w:rPr>
              <w:fldChar w:fldCharType="separate"/>
            </w:r>
            <w:r w:rsidR="008F27CA">
              <w:rPr>
                <w:b w:val="0"/>
                <w:bCs w:val="0"/>
                <w:webHidden/>
              </w:rPr>
              <w:t>6</w:t>
            </w:r>
            <w:r w:rsidR="00C17F05" w:rsidRPr="00C17F05">
              <w:rPr>
                <w:b w:val="0"/>
                <w:bCs w:val="0"/>
                <w:webHidden/>
              </w:rPr>
              <w:fldChar w:fldCharType="end"/>
            </w:r>
          </w:hyperlink>
        </w:p>
        <w:p w14:paraId="717FC7C5" w14:textId="4D3B3D9A" w:rsidR="00C17F05" w:rsidRPr="00C17F05" w:rsidRDefault="00CA3518" w:rsidP="00BB17A8">
          <w:pPr>
            <w:pStyle w:val="13"/>
            <w:rPr>
              <w:rFonts w:asciiTheme="minorHAnsi" w:hAnsiTheme="minorHAnsi" w:cstheme="minorBidi"/>
              <w:b w:val="0"/>
              <w:bCs w:val="0"/>
              <w:sz w:val="22"/>
              <w:szCs w:val="22"/>
            </w:rPr>
          </w:pPr>
          <w:hyperlink w:anchor="_Toc129265452" w:history="1">
            <w:r w:rsidR="00C17F05" w:rsidRPr="00C17F05">
              <w:rPr>
                <w:rStyle w:val="ae"/>
                <w:b w:val="0"/>
                <w:bCs w:val="0"/>
              </w:rPr>
              <w:t>5.3.</w:t>
            </w:r>
            <w:r w:rsidR="00C17F05" w:rsidRPr="00C17F05">
              <w:rPr>
                <w:rFonts w:asciiTheme="minorHAnsi" w:hAnsiTheme="minorHAnsi" w:cstheme="minorBidi"/>
                <w:b w:val="0"/>
                <w:bCs w:val="0"/>
                <w:sz w:val="22"/>
                <w:szCs w:val="22"/>
              </w:rPr>
              <w:tab/>
            </w:r>
            <w:r w:rsidR="00C17F05" w:rsidRPr="00C17F05">
              <w:rPr>
                <w:rStyle w:val="ae"/>
                <w:b w:val="0"/>
                <w:bCs w:val="0"/>
              </w:rPr>
              <w:t>Содержание семинаров, практических занятий</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_Toc129265452 \h </w:instrText>
            </w:r>
            <w:r w:rsidR="00C17F05" w:rsidRPr="00C17F05">
              <w:rPr>
                <w:b w:val="0"/>
                <w:bCs w:val="0"/>
                <w:webHidden/>
              </w:rPr>
            </w:r>
            <w:r w:rsidR="00C17F05" w:rsidRPr="00C17F05">
              <w:rPr>
                <w:b w:val="0"/>
                <w:bCs w:val="0"/>
                <w:webHidden/>
              </w:rPr>
              <w:fldChar w:fldCharType="separate"/>
            </w:r>
            <w:r w:rsidR="008F27CA">
              <w:rPr>
                <w:b w:val="0"/>
                <w:bCs w:val="0"/>
                <w:webHidden/>
              </w:rPr>
              <w:t>7</w:t>
            </w:r>
            <w:r w:rsidR="00C17F05" w:rsidRPr="00C17F05">
              <w:rPr>
                <w:b w:val="0"/>
                <w:bCs w:val="0"/>
                <w:webHidden/>
              </w:rPr>
              <w:fldChar w:fldCharType="end"/>
            </w:r>
          </w:hyperlink>
        </w:p>
        <w:p w14:paraId="4E1FBC76" w14:textId="6AFEC44F" w:rsidR="00C17F05" w:rsidRPr="00C17F05" w:rsidRDefault="00CA3518" w:rsidP="00BB17A8">
          <w:pPr>
            <w:pStyle w:val="13"/>
            <w:rPr>
              <w:rFonts w:asciiTheme="minorHAnsi" w:hAnsiTheme="minorHAnsi" w:cstheme="minorBidi"/>
              <w:b w:val="0"/>
              <w:bCs w:val="0"/>
              <w:sz w:val="22"/>
              <w:szCs w:val="22"/>
            </w:rPr>
          </w:pPr>
          <w:hyperlink w:anchor="_Toc129265453" w:history="1">
            <w:r w:rsidR="00C17F05" w:rsidRPr="00C17F05">
              <w:rPr>
                <w:rStyle w:val="ae"/>
                <w:b w:val="0"/>
                <w:bCs w:val="0"/>
                <w:lang w:val="en-US"/>
              </w:rPr>
              <w:t>6.</w:t>
            </w:r>
            <w:r w:rsidR="00C17F05" w:rsidRPr="00C17F05">
              <w:rPr>
                <w:rFonts w:asciiTheme="minorHAnsi" w:hAnsiTheme="minorHAnsi" w:cstheme="minorBidi"/>
                <w:b w:val="0"/>
                <w:bCs w:val="0"/>
                <w:sz w:val="22"/>
                <w:szCs w:val="22"/>
              </w:rPr>
              <w:tab/>
            </w:r>
            <w:r w:rsidR="00C17F05" w:rsidRPr="00C17F05">
              <w:rPr>
                <w:rStyle w:val="ae"/>
                <w:b w:val="0"/>
                <w:bCs w:val="0"/>
              </w:rPr>
              <w:t>Перечень учебно-методического обеспечения для самостоятельной работы обучающихся по дисциплине</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_Toc129265453 \h </w:instrText>
            </w:r>
            <w:r w:rsidR="00C17F05" w:rsidRPr="00C17F05">
              <w:rPr>
                <w:b w:val="0"/>
                <w:bCs w:val="0"/>
                <w:webHidden/>
              </w:rPr>
            </w:r>
            <w:r w:rsidR="00C17F05" w:rsidRPr="00C17F05">
              <w:rPr>
                <w:b w:val="0"/>
                <w:bCs w:val="0"/>
                <w:webHidden/>
              </w:rPr>
              <w:fldChar w:fldCharType="separate"/>
            </w:r>
            <w:r w:rsidR="008F27CA">
              <w:rPr>
                <w:b w:val="0"/>
                <w:bCs w:val="0"/>
                <w:webHidden/>
              </w:rPr>
              <w:t>8</w:t>
            </w:r>
            <w:r w:rsidR="00C17F05" w:rsidRPr="00C17F05">
              <w:rPr>
                <w:b w:val="0"/>
                <w:bCs w:val="0"/>
                <w:webHidden/>
              </w:rPr>
              <w:fldChar w:fldCharType="end"/>
            </w:r>
          </w:hyperlink>
        </w:p>
        <w:p w14:paraId="328DEA49" w14:textId="7E82AAC1" w:rsidR="00C17F05" w:rsidRPr="00C17F05" w:rsidRDefault="00CA3518" w:rsidP="00BB17A8">
          <w:pPr>
            <w:pStyle w:val="13"/>
            <w:rPr>
              <w:rFonts w:asciiTheme="minorHAnsi" w:hAnsiTheme="minorHAnsi" w:cstheme="minorBidi"/>
              <w:b w:val="0"/>
              <w:bCs w:val="0"/>
              <w:sz w:val="22"/>
              <w:szCs w:val="22"/>
            </w:rPr>
          </w:pPr>
          <w:hyperlink w:anchor="_Toc129265454" w:history="1">
            <w:r w:rsidR="00C17F05" w:rsidRPr="00C17F05">
              <w:rPr>
                <w:rStyle w:val="ae"/>
                <w:b w:val="0"/>
                <w:bCs w:val="0"/>
              </w:rPr>
              <w:t>6.1.</w:t>
            </w:r>
            <w:r w:rsidR="00C17F05" w:rsidRPr="00C17F05">
              <w:rPr>
                <w:rFonts w:asciiTheme="minorHAnsi" w:hAnsiTheme="minorHAnsi" w:cstheme="minorBidi"/>
                <w:b w:val="0"/>
                <w:bCs w:val="0"/>
                <w:sz w:val="22"/>
                <w:szCs w:val="22"/>
              </w:rPr>
              <w:tab/>
            </w:r>
            <w:r w:rsidR="00C17F05" w:rsidRPr="00C17F05">
              <w:rPr>
                <w:rStyle w:val="ae"/>
                <w:b w:val="0"/>
                <w:bCs w:val="0"/>
              </w:rPr>
              <w:t>Перечень вопросов, отводимых на самостоятельное освоение дисциплины, формы внеаудиторной самостоятельной работы</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_Toc129265454 \h </w:instrText>
            </w:r>
            <w:r w:rsidR="00C17F05" w:rsidRPr="00C17F05">
              <w:rPr>
                <w:b w:val="0"/>
                <w:bCs w:val="0"/>
                <w:webHidden/>
              </w:rPr>
            </w:r>
            <w:r w:rsidR="00C17F05" w:rsidRPr="00C17F05">
              <w:rPr>
                <w:b w:val="0"/>
                <w:bCs w:val="0"/>
                <w:webHidden/>
              </w:rPr>
              <w:fldChar w:fldCharType="separate"/>
            </w:r>
            <w:r w:rsidR="008F27CA">
              <w:rPr>
                <w:b w:val="0"/>
                <w:bCs w:val="0"/>
                <w:webHidden/>
              </w:rPr>
              <w:t>8</w:t>
            </w:r>
            <w:r w:rsidR="00C17F05" w:rsidRPr="00C17F05">
              <w:rPr>
                <w:b w:val="0"/>
                <w:bCs w:val="0"/>
                <w:webHidden/>
              </w:rPr>
              <w:fldChar w:fldCharType="end"/>
            </w:r>
          </w:hyperlink>
        </w:p>
        <w:p w14:paraId="0961D02F" w14:textId="711EA7B9" w:rsidR="00C17F05" w:rsidRPr="00C17F05" w:rsidRDefault="00CA3518" w:rsidP="00BB17A8">
          <w:pPr>
            <w:pStyle w:val="24"/>
            <w:tabs>
              <w:tab w:val="right" w:leader="dot" w:pos="9487"/>
            </w:tabs>
            <w:spacing w:after="0"/>
            <w:ind w:left="0"/>
            <w:rPr>
              <w:rFonts w:asciiTheme="minorHAnsi" w:hAnsiTheme="minorHAnsi" w:cstheme="minorBidi"/>
              <w:noProof/>
              <w:sz w:val="28"/>
              <w:szCs w:val="28"/>
              <w:lang w:eastAsia="ru-RU"/>
            </w:rPr>
          </w:pPr>
          <w:hyperlink w:anchor="_Toc129265455" w:history="1">
            <w:r w:rsidR="00C17F05" w:rsidRPr="00C17F05">
              <w:rPr>
                <w:rStyle w:val="ae"/>
                <w:noProof/>
                <w:sz w:val="28"/>
                <w:szCs w:val="28"/>
              </w:rPr>
              <w:t>6.2. Перечень вопросов, заданий, тем для подготовки к текущему контролю</w:t>
            </w:r>
            <w:r w:rsidR="00C17F05" w:rsidRPr="00C17F05">
              <w:rPr>
                <w:noProof/>
                <w:webHidden/>
                <w:sz w:val="28"/>
                <w:szCs w:val="28"/>
              </w:rPr>
              <w:tab/>
            </w:r>
            <w:r w:rsidR="00C17F05" w:rsidRPr="00C17F05">
              <w:rPr>
                <w:noProof/>
                <w:webHidden/>
                <w:sz w:val="28"/>
                <w:szCs w:val="28"/>
              </w:rPr>
              <w:fldChar w:fldCharType="begin"/>
            </w:r>
            <w:r w:rsidR="00C17F05" w:rsidRPr="00C17F05">
              <w:rPr>
                <w:noProof/>
                <w:webHidden/>
                <w:sz w:val="28"/>
                <w:szCs w:val="28"/>
              </w:rPr>
              <w:instrText xml:space="preserve"> PAGEREF _Toc129265455 \h </w:instrText>
            </w:r>
            <w:r w:rsidR="00C17F05" w:rsidRPr="00C17F05">
              <w:rPr>
                <w:noProof/>
                <w:webHidden/>
                <w:sz w:val="28"/>
                <w:szCs w:val="28"/>
              </w:rPr>
            </w:r>
            <w:r w:rsidR="00C17F05" w:rsidRPr="00C17F05">
              <w:rPr>
                <w:noProof/>
                <w:webHidden/>
                <w:sz w:val="28"/>
                <w:szCs w:val="28"/>
              </w:rPr>
              <w:fldChar w:fldCharType="separate"/>
            </w:r>
            <w:r w:rsidR="008F27CA">
              <w:rPr>
                <w:noProof/>
                <w:webHidden/>
                <w:sz w:val="28"/>
                <w:szCs w:val="28"/>
              </w:rPr>
              <w:t>9</w:t>
            </w:r>
            <w:r w:rsidR="00C17F05" w:rsidRPr="00C17F05">
              <w:rPr>
                <w:noProof/>
                <w:webHidden/>
                <w:sz w:val="28"/>
                <w:szCs w:val="28"/>
              </w:rPr>
              <w:fldChar w:fldCharType="end"/>
            </w:r>
          </w:hyperlink>
        </w:p>
        <w:p w14:paraId="087C5080" w14:textId="5F3EDC6A" w:rsidR="00C17F05" w:rsidRPr="00C17F05" w:rsidRDefault="00CA3518" w:rsidP="00BB17A8">
          <w:pPr>
            <w:pStyle w:val="13"/>
            <w:rPr>
              <w:rFonts w:asciiTheme="minorHAnsi" w:hAnsiTheme="minorHAnsi" w:cstheme="minorBidi"/>
              <w:b w:val="0"/>
              <w:bCs w:val="0"/>
            </w:rPr>
          </w:pPr>
          <w:hyperlink w:anchor="_Toc129265456" w:history="1">
            <w:r w:rsidR="00C17F05" w:rsidRPr="00C17F05">
              <w:rPr>
                <w:rStyle w:val="ae"/>
                <w:b w:val="0"/>
                <w:bCs w:val="0"/>
                <w:lang w:val="en-US"/>
              </w:rPr>
              <w:t>7.</w:t>
            </w:r>
            <w:r w:rsidR="00C17F05" w:rsidRPr="00C17F05">
              <w:rPr>
                <w:rFonts w:asciiTheme="minorHAnsi" w:hAnsiTheme="minorHAnsi" w:cstheme="minorBidi"/>
                <w:b w:val="0"/>
                <w:bCs w:val="0"/>
              </w:rPr>
              <w:tab/>
            </w:r>
            <w:r w:rsidR="00C17F05" w:rsidRPr="00C17F05">
              <w:rPr>
                <w:rStyle w:val="ae"/>
                <w:b w:val="0"/>
                <w:bCs w:val="0"/>
              </w:rPr>
              <w:t>Фонд оценочных средств для проведения промежуточной аттестации обучающихся по дисциплине</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_Toc129265456 \h </w:instrText>
            </w:r>
            <w:r w:rsidR="00C17F05" w:rsidRPr="00C17F05">
              <w:rPr>
                <w:b w:val="0"/>
                <w:bCs w:val="0"/>
                <w:webHidden/>
              </w:rPr>
            </w:r>
            <w:r w:rsidR="00C17F05" w:rsidRPr="00C17F05">
              <w:rPr>
                <w:b w:val="0"/>
                <w:bCs w:val="0"/>
                <w:webHidden/>
              </w:rPr>
              <w:fldChar w:fldCharType="separate"/>
            </w:r>
            <w:r w:rsidR="008F27CA">
              <w:rPr>
                <w:b w:val="0"/>
                <w:bCs w:val="0"/>
                <w:webHidden/>
              </w:rPr>
              <w:t>17</w:t>
            </w:r>
            <w:r w:rsidR="00C17F05" w:rsidRPr="00C17F05">
              <w:rPr>
                <w:b w:val="0"/>
                <w:bCs w:val="0"/>
                <w:webHidden/>
              </w:rPr>
              <w:fldChar w:fldCharType="end"/>
            </w:r>
          </w:hyperlink>
        </w:p>
        <w:p w14:paraId="24290589" w14:textId="1A84A08D" w:rsidR="00C17F05" w:rsidRPr="00C17F05" w:rsidRDefault="00CA3518" w:rsidP="00BB17A8">
          <w:pPr>
            <w:pStyle w:val="13"/>
            <w:rPr>
              <w:rFonts w:asciiTheme="minorHAnsi" w:hAnsiTheme="minorHAnsi" w:cstheme="minorBidi"/>
              <w:b w:val="0"/>
              <w:bCs w:val="0"/>
              <w:sz w:val="22"/>
              <w:szCs w:val="22"/>
            </w:rPr>
          </w:pPr>
          <w:hyperlink w:anchor="_Toc129265457" w:history="1">
            <w:r w:rsidR="00C17F05" w:rsidRPr="00C17F05">
              <w:rPr>
                <w:rStyle w:val="ae"/>
                <w:b w:val="0"/>
                <w:bCs w:val="0"/>
              </w:rPr>
              <w:t>8. Перечень основной и дополнительной учебной литературы, необходимой для освоения дисциплины</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_Toc129265457 \h </w:instrText>
            </w:r>
            <w:r w:rsidR="00C17F05" w:rsidRPr="00C17F05">
              <w:rPr>
                <w:b w:val="0"/>
                <w:bCs w:val="0"/>
                <w:webHidden/>
              </w:rPr>
            </w:r>
            <w:r w:rsidR="00C17F05" w:rsidRPr="00C17F05">
              <w:rPr>
                <w:b w:val="0"/>
                <w:bCs w:val="0"/>
                <w:webHidden/>
              </w:rPr>
              <w:fldChar w:fldCharType="separate"/>
            </w:r>
            <w:r w:rsidR="008F27CA">
              <w:rPr>
                <w:b w:val="0"/>
                <w:bCs w:val="0"/>
                <w:webHidden/>
              </w:rPr>
              <w:t>21</w:t>
            </w:r>
            <w:r w:rsidR="00C17F05" w:rsidRPr="00C17F05">
              <w:rPr>
                <w:b w:val="0"/>
                <w:bCs w:val="0"/>
                <w:webHidden/>
              </w:rPr>
              <w:fldChar w:fldCharType="end"/>
            </w:r>
          </w:hyperlink>
        </w:p>
        <w:p w14:paraId="54C613BD" w14:textId="6B495358" w:rsidR="00C17F05" w:rsidRPr="00C17F05" w:rsidRDefault="00CA3518" w:rsidP="00BB17A8">
          <w:pPr>
            <w:pStyle w:val="13"/>
            <w:rPr>
              <w:rFonts w:asciiTheme="minorHAnsi" w:hAnsiTheme="minorHAnsi" w:cstheme="minorBidi"/>
              <w:b w:val="0"/>
              <w:bCs w:val="0"/>
              <w:sz w:val="22"/>
              <w:szCs w:val="22"/>
            </w:rPr>
          </w:pPr>
          <w:hyperlink w:anchor="_Toc129265458" w:history="1">
            <w:r w:rsidR="00C17F05" w:rsidRPr="00C17F05">
              <w:rPr>
                <w:rStyle w:val="ae"/>
                <w:b w:val="0"/>
                <w:bCs w:val="0"/>
              </w:rPr>
              <w:t>9. Перечень ресурсов информационно-телекоммуникационной сети «Интернет», необходимых для освоения дисциплины</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_Toc129265458 \h </w:instrText>
            </w:r>
            <w:r w:rsidR="00C17F05" w:rsidRPr="00C17F05">
              <w:rPr>
                <w:b w:val="0"/>
                <w:bCs w:val="0"/>
                <w:webHidden/>
              </w:rPr>
            </w:r>
            <w:r w:rsidR="00C17F05" w:rsidRPr="00C17F05">
              <w:rPr>
                <w:b w:val="0"/>
                <w:bCs w:val="0"/>
                <w:webHidden/>
              </w:rPr>
              <w:fldChar w:fldCharType="separate"/>
            </w:r>
            <w:r w:rsidR="008F27CA">
              <w:rPr>
                <w:b w:val="0"/>
                <w:bCs w:val="0"/>
                <w:webHidden/>
              </w:rPr>
              <w:t>23</w:t>
            </w:r>
            <w:r w:rsidR="00C17F05" w:rsidRPr="00C17F05">
              <w:rPr>
                <w:b w:val="0"/>
                <w:bCs w:val="0"/>
                <w:webHidden/>
              </w:rPr>
              <w:fldChar w:fldCharType="end"/>
            </w:r>
          </w:hyperlink>
        </w:p>
        <w:p w14:paraId="4DF011A0" w14:textId="6C701793" w:rsidR="00C17F05" w:rsidRPr="00C17F05" w:rsidRDefault="00CA3518" w:rsidP="00BB17A8">
          <w:pPr>
            <w:pStyle w:val="13"/>
            <w:rPr>
              <w:rFonts w:asciiTheme="minorHAnsi" w:hAnsiTheme="minorHAnsi" w:cstheme="minorBidi"/>
              <w:b w:val="0"/>
              <w:bCs w:val="0"/>
              <w:sz w:val="22"/>
              <w:szCs w:val="22"/>
            </w:rPr>
          </w:pPr>
          <w:hyperlink w:anchor="_Toc129265459" w:history="1">
            <w:r w:rsidR="00C17F05" w:rsidRPr="00C17F05">
              <w:rPr>
                <w:rStyle w:val="ae"/>
                <w:b w:val="0"/>
                <w:bCs w:val="0"/>
              </w:rPr>
              <w:t>10.</w:t>
            </w:r>
            <w:r w:rsidR="00C17F05" w:rsidRPr="00C17F05">
              <w:rPr>
                <w:rFonts w:asciiTheme="minorHAnsi" w:hAnsiTheme="minorHAnsi" w:cstheme="minorBidi"/>
                <w:b w:val="0"/>
                <w:bCs w:val="0"/>
                <w:sz w:val="22"/>
                <w:szCs w:val="22"/>
              </w:rPr>
              <w:tab/>
            </w:r>
            <w:r w:rsidR="00C17F05" w:rsidRPr="00C17F05">
              <w:rPr>
                <w:rStyle w:val="ae"/>
                <w:b w:val="0"/>
                <w:bCs w:val="0"/>
              </w:rPr>
              <w:t>Методические указания для обучающихся по освоению дисциплины</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_Toc129265459 \h </w:instrText>
            </w:r>
            <w:r w:rsidR="00C17F05" w:rsidRPr="00C17F05">
              <w:rPr>
                <w:b w:val="0"/>
                <w:bCs w:val="0"/>
                <w:webHidden/>
              </w:rPr>
            </w:r>
            <w:r w:rsidR="00C17F05" w:rsidRPr="00C17F05">
              <w:rPr>
                <w:b w:val="0"/>
                <w:bCs w:val="0"/>
                <w:webHidden/>
              </w:rPr>
              <w:fldChar w:fldCharType="separate"/>
            </w:r>
            <w:r w:rsidR="008F27CA">
              <w:rPr>
                <w:b w:val="0"/>
                <w:bCs w:val="0"/>
                <w:webHidden/>
              </w:rPr>
              <w:t>23</w:t>
            </w:r>
            <w:r w:rsidR="00C17F05" w:rsidRPr="00C17F05">
              <w:rPr>
                <w:b w:val="0"/>
                <w:bCs w:val="0"/>
                <w:webHidden/>
              </w:rPr>
              <w:fldChar w:fldCharType="end"/>
            </w:r>
          </w:hyperlink>
        </w:p>
        <w:p w14:paraId="0DE10A69" w14:textId="03C7CB7A" w:rsidR="00C17F05" w:rsidRPr="00C17F05" w:rsidRDefault="00CA3518" w:rsidP="00BB17A8">
          <w:pPr>
            <w:pStyle w:val="13"/>
            <w:rPr>
              <w:rFonts w:asciiTheme="minorHAnsi" w:hAnsiTheme="minorHAnsi" w:cstheme="minorBidi"/>
              <w:b w:val="0"/>
              <w:bCs w:val="0"/>
              <w:sz w:val="22"/>
              <w:szCs w:val="22"/>
            </w:rPr>
          </w:pPr>
          <w:hyperlink w:anchor="_Toc129265460" w:history="1">
            <w:r w:rsidR="00C17F05" w:rsidRPr="00C17F05">
              <w:rPr>
                <w:rStyle w:val="ae"/>
                <w:b w:val="0"/>
                <w:bCs w:val="0"/>
              </w:rPr>
              <w:t>11.</w:t>
            </w:r>
            <w:r w:rsidR="00C17F05" w:rsidRPr="00C17F05">
              <w:rPr>
                <w:rFonts w:asciiTheme="minorHAnsi" w:hAnsiTheme="minorHAnsi" w:cstheme="minorBidi"/>
                <w:b w:val="0"/>
                <w:bCs w:val="0"/>
                <w:sz w:val="22"/>
                <w:szCs w:val="22"/>
              </w:rPr>
              <w:tab/>
            </w:r>
            <w:r w:rsidR="00C17F05" w:rsidRPr="00C17F05">
              <w:rPr>
                <w:rStyle w:val="ae"/>
                <w:b w:val="0"/>
                <w:bCs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_Toc129265460 \h </w:instrText>
            </w:r>
            <w:r w:rsidR="00C17F05" w:rsidRPr="00C17F05">
              <w:rPr>
                <w:b w:val="0"/>
                <w:bCs w:val="0"/>
                <w:webHidden/>
              </w:rPr>
            </w:r>
            <w:r w:rsidR="00C17F05" w:rsidRPr="00C17F05">
              <w:rPr>
                <w:b w:val="0"/>
                <w:bCs w:val="0"/>
                <w:webHidden/>
              </w:rPr>
              <w:fldChar w:fldCharType="separate"/>
            </w:r>
            <w:r w:rsidR="008F27CA">
              <w:rPr>
                <w:b w:val="0"/>
                <w:bCs w:val="0"/>
                <w:webHidden/>
              </w:rPr>
              <w:t>25</w:t>
            </w:r>
            <w:r w:rsidR="00C17F05" w:rsidRPr="00C17F05">
              <w:rPr>
                <w:b w:val="0"/>
                <w:bCs w:val="0"/>
                <w:webHidden/>
              </w:rPr>
              <w:fldChar w:fldCharType="end"/>
            </w:r>
          </w:hyperlink>
        </w:p>
        <w:p w14:paraId="0D59051C" w14:textId="33348AE4" w:rsidR="00C17F05" w:rsidRPr="00C17F05" w:rsidRDefault="00CA3518" w:rsidP="00BB17A8">
          <w:pPr>
            <w:pStyle w:val="13"/>
            <w:rPr>
              <w:rFonts w:asciiTheme="minorHAnsi" w:hAnsiTheme="minorHAnsi" w:cstheme="minorBidi"/>
              <w:b w:val="0"/>
              <w:bCs w:val="0"/>
              <w:sz w:val="22"/>
              <w:szCs w:val="22"/>
            </w:rPr>
          </w:pPr>
          <w:hyperlink w:anchor="_Toc129265461" w:history="1">
            <w:r w:rsidR="00C17F05" w:rsidRPr="00C17F05">
              <w:rPr>
                <w:rStyle w:val="ae"/>
                <w:b w:val="0"/>
                <w:bCs w:val="0"/>
              </w:rPr>
              <w:t>12.</w:t>
            </w:r>
            <w:r w:rsidR="00C17F05" w:rsidRPr="00C17F05">
              <w:rPr>
                <w:rFonts w:asciiTheme="minorHAnsi" w:hAnsiTheme="minorHAnsi" w:cstheme="minorBidi"/>
                <w:b w:val="0"/>
                <w:bCs w:val="0"/>
                <w:sz w:val="22"/>
                <w:szCs w:val="22"/>
              </w:rPr>
              <w:tab/>
            </w:r>
            <w:r w:rsidR="00C17F05" w:rsidRPr="00C17F05">
              <w:rPr>
                <w:rStyle w:val="ae"/>
                <w:b w:val="0"/>
                <w:bCs w:val="0"/>
              </w:rPr>
              <w:t>Описание материально-технической базы, необходимой для осуществления образовательного процесса</w:t>
            </w:r>
            <w:r w:rsidR="00C17F05" w:rsidRPr="00C17F05">
              <w:rPr>
                <w:b w:val="0"/>
                <w:bCs w:val="0"/>
                <w:webHidden/>
              </w:rPr>
              <w:tab/>
            </w:r>
            <w:r w:rsidR="00C17F05" w:rsidRPr="00C17F05">
              <w:rPr>
                <w:b w:val="0"/>
                <w:bCs w:val="0"/>
                <w:webHidden/>
              </w:rPr>
              <w:fldChar w:fldCharType="begin"/>
            </w:r>
            <w:r w:rsidR="00C17F05" w:rsidRPr="00C17F05">
              <w:rPr>
                <w:b w:val="0"/>
                <w:bCs w:val="0"/>
                <w:webHidden/>
              </w:rPr>
              <w:instrText xml:space="preserve"> PAGEREF _Toc129265461 \h </w:instrText>
            </w:r>
            <w:r w:rsidR="00C17F05" w:rsidRPr="00C17F05">
              <w:rPr>
                <w:b w:val="0"/>
                <w:bCs w:val="0"/>
                <w:webHidden/>
              </w:rPr>
            </w:r>
            <w:r w:rsidR="00C17F05" w:rsidRPr="00C17F05">
              <w:rPr>
                <w:b w:val="0"/>
                <w:bCs w:val="0"/>
                <w:webHidden/>
              </w:rPr>
              <w:fldChar w:fldCharType="separate"/>
            </w:r>
            <w:r w:rsidR="008F27CA">
              <w:rPr>
                <w:b w:val="0"/>
                <w:bCs w:val="0"/>
                <w:webHidden/>
              </w:rPr>
              <w:t>25</w:t>
            </w:r>
            <w:r w:rsidR="00C17F05" w:rsidRPr="00C17F05">
              <w:rPr>
                <w:b w:val="0"/>
                <w:bCs w:val="0"/>
                <w:webHidden/>
              </w:rPr>
              <w:fldChar w:fldCharType="end"/>
            </w:r>
          </w:hyperlink>
        </w:p>
        <w:p w14:paraId="1C2DA33A" w14:textId="2B25C808" w:rsidR="00EB0D14" w:rsidRDefault="00EB0D14" w:rsidP="00BB17A8">
          <w:pPr>
            <w:ind w:right="138"/>
          </w:pPr>
          <w:r w:rsidRPr="00C17F05">
            <w:fldChar w:fldCharType="end"/>
          </w:r>
        </w:p>
      </w:sdtContent>
    </w:sdt>
    <w:p w14:paraId="780686F8" w14:textId="77777777" w:rsidR="00A84228" w:rsidRPr="004B2FFD" w:rsidRDefault="00A84228" w:rsidP="00BB17A8">
      <w:pPr>
        <w:shd w:val="clear" w:color="auto" w:fill="FFFFFF"/>
        <w:ind w:right="138"/>
        <w:jc w:val="both"/>
        <w:rPr>
          <w:color w:val="FF0000"/>
          <w:sz w:val="28"/>
          <w:szCs w:val="28"/>
        </w:rPr>
      </w:pPr>
    </w:p>
    <w:p w14:paraId="0E25064E" w14:textId="77777777" w:rsidR="00A347CB" w:rsidRPr="00EB067A" w:rsidRDefault="00A347CB" w:rsidP="00BB17A8">
      <w:pPr>
        <w:pStyle w:val="1"/>
        <w:pageBreakBefore/>
        <w:numPr>
          <w:ilvl w:val="0"/>
          <w:numId w:val="3"/>
        </w:numPr>
        <w:tabs>
          <w:tab w:val="left" w:pos="1134"/>
        </w:tabs>
        <w:spacing w:before="0" w:after="0"/>
        <w:ind w:left="0" w:right="138" w:firstLine="709"/>
        <w:rPr>
          <w:rStyle w:val="FontStyle17"/>
          <w:b/>
          <w:bCs/>
          <w:color w:val="000000" w:themeColor="text1"/>
          <w:sz w:val="28"/>
          <w:szCs w:val="32"/>
        </w:rPr>
      </w:pPr>
      <w:bookmarkStart w:id="0" w:name="_Toc421015924"/>
      <w:bookmarkStart w:id="1" w:name="_Toc468611964"/>
      <w:bookmarkStart w:id="2" w:name="_Toc486491774"/>
      <w:bookmarkStart w:id="3" w:name="_Toc129265445"/>
      <w:r w:rsidRPr="00EB067A">
        <w:rPr>
          <w:rStyle w:val="FontStyle17"/>
          <w:b/>
          <w:bCs/>
          <w:color w:val="000000" w:themeColor="text1"/>
          <w:sz w:val="28"/>
          <w:szCs w:val="32"/>
        </w:rPr>
        <w:lastRenderedPageBreak/>
        <w:t>Наи</w:t>
      </w:r>
      <w:r w:rsidRPr="00041DCB">
        <w:t>м</w:t>
      </w:r>
      <w:r w:rsidRPr="00EB067A">
        <w:rPr>
          <w:rStyle w:val="FontStyle17"/>
          <w:b/>
          <w:bCs/>
          <w:color w:val="000000" w:themeColor="text1"/>
          <w:sz w:val="28"/>
          <w:szCs w:val="32"/>
        </w:rPr>
        <w:t>енование дисциплины</w:t>
      </w:r>
      <w:bookmarkEnd w:id="0"/>
      <w:bookmarkEnd w:id="1"/>
      <w:bookmarkEnd w:id="2"/>
      <w:bookmarkEnd w:id="3"/>
    </w:p>
    <w:p w14:paraId="3D6F88F8" w14:textId="77777777" w:rsidR="00F441FA" w:rsidRPr="00EB067A" w:rsidRDefault="00F441FA" w:rsidP="00BB17A8">
      <w:pPr>
        <w:ind w:right="138"/>
        <w:rPr>
          <w:color w:val="000000" w:themeColor="text1"/>
        </w:rPr>
      </w:pPr>
    </w:p>
    <w:p w14:paraId="7AE6797E" w14:textId="0BBCE8DE" w:rsidR="00A347CB" w:rsidRPr="00BE6D3E" w:rsidRDefault="00723946" w:rsidP="00BB17A8">
      <w:pPr>
        <w:shd w:val="clear" w:color="auto" w:fill="FFFFFF"/>
        <w:ind w:right="138" w:firstLine="700"/>
        <w:jc w:val="both"/>
        <w:rPr>
          <w:i/>
          <w:strike/>
          <w:color w:val="000000" w:themeColor="text1"/>
          <w:sz w:val="28"/>
          <w:szCs w:val="28"/>
        </w:rPr>
      </w:pPr>
      <w:r w:rsidRPr="00EB067A">
        <w:rPr>
          <w:color w:val="000000" w:themeColor="text1"/>
          <w:sz w:val="28"/>
          <w:szCs w:val="28"/>
        </w:rPr>
        <w:t>Учебная д</w:t>
      </w:r>
      <w:r w:rsidR="0017725E" w:rsidRPr="00EB067A">
        <w:rPr>
          <w:color w:val="000000" w:themeColor="text1"/>
          <w:sz w:val="28"/>
          <w:szCs w:val="28"/>
        </w:rPr>
        <w:t>исциплин</w:t>
      </w:r>
      <w:r w:rsidR="005E16E4" w:rsidRPr="00EB067A">
        <w:rPr>
          <w:color w:val="000000" w:themeColor="text1"/>
          <w:sz w:val="28"/>
          <w:szCs w:val="28"/>
        </w:rPr>
        <w:t>а</w:t>
      </w:r>
      <w:r w:rsidR="0017725E" w:rsidRPr="00EB067A">
        <w:rPr>
          <w:color w:val="000000" w:themeColor="text1"/>
          <w:sz w:val="28"/>
          <w:szCs w:val="28"/>
        </w:rPr>
        <w:t xml:space="preserve"> </w:t>
      </w:r>
      <w:r w:rsidR="004130B0" w:rsidRPr="00EB067A">
        <w:rPr>
          <w:color w:val="000000" w:themeColor="text1"/>
          <w:sz w:val="28"/>
          <w:szCs w:val="28"/>
        </w:rPr>
        <w:t>«</w:t>
      </w:r>
      <w:r w:rsidR="000558B5">
        <w:rPr>
          <w:color w:val="000000"/>
          <w:spacing w:val="-2"/>
          <w:sz w:val="28"/>
          <w:szCs w:val="28"/>
        </w:rPr>
        <w:t>Управленческие аспекты международных стандартов финансовой отчетности</w:t>
      </w:r>
      <w:r w:rsidR="00184992">
        <w:rPr>
          <w:color w:val="000000" w:themeColor="text1"/>
          <w:sz w:val="28"/>
          <w:szCs w:val="28"/>
        </w:rPr>
        <w:t>».</w:t>
      </w:r>
    </w:p>
    <w:p w14:paraId="76CFCA16" w14:textId="77777777" w:rsidR="00A347CB" w:rsidRPr="00EB067A" w:rsidRDefault="00A347CB" w:rsidP="00BB17A8">
      <w:pPr>
        <w:pStyle w:val="Style1"/>
        <w:widowControl/>
        <w:ind w:right="138" w:firstLine="720"/>
        <w:outlineLvl w:val="0"/>
        <w:rPr>
          <w:rStyle w:val="FontStyle17"/>
          <w:color w:val="000000" w:themeColor="text1"/>
          <w:sz w:val="32"/>
          <w:szCs w:val="32"/>
        </w:rPr>
      </w:pPr>
    </w:p>
    <w:p w14:paraId="1C889CD0" w14:textId="3E4BF51D" w:rsidR="00017013" w:rsidRPr="00041DCB" w:rsidRDefault="00DA203D" w:rsidP="00BB17A8">
      <w:pPr>
        <w:pStyle w:val="1"/>
        <w:numPr>
          <w:ilvl w:val="0"/>
          <w:numId w:val="3"/>
        </w:numPr>
        <w:tabs>
          <w:tab w:val="left" w:pos="1276"/>
        </w:tabs>
        <w:spacing w:before="0" w:after="0"/>
        <w:ind w:hanging="11"/>
        <w:jc w:val="both"/>
      </w:pPr>
      <w:bookmarkStart w:id="4" w:name="_Toc129265446"/>
      <w:r w:rsidRPr="00041DC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3B25899A" w14:textId="77777777" w:rsidR="004B2FE6" w:rsidRDefault="004B2FE6" w:rsidP="00BB17A8">
      <w:pPr>
        <w:pStyle w:val="Style3"/>
        <w:widowControl/>
        <w:ind w:right="138"/>
        <w:jc w:val="both"/>
        <w:rPr>
          <w:rStyle w:val="FontStyle18"/>
          <w:color w:val="000000" w:themeColor="text1"/>
          <w:sz w:val="28"/>
          <w:szCs w:val="28"/>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13"/>
        <w:gridCol w:w="2410"/>
        <w:gridCol w:w="4016"/>
      </w:tblGrid>
      <w:tr w:rsidR="00C449B0" w:rsidRPr="004B2FFD" w14:paraId="2466FADF" w14:textId="77777777" w:rsidTr="00810BA7">
        <w:tc>
          <w:tcPr>
            <w:tcW w:w="1101" w:type="dxa"/>
            <w:shd w:val="clear" w:color="auto" w:fill="auto"/>
          </w:tcPr>
          <w:p w14:paraId="29C2265F" w14:textId="77777777" w:rsidR="00C449B0" w:rsidRPr="00EB067A" w:rsidRDefault="00C449B0" w:rsidP="00BB17A8">
            <w:pPr>
              <w:tabs>
                <w:tab w:val="left" w:pos="540"/>
              </w:tabs>
              <w:ind w:right="138"/>
              <w:contextualSpacing/>
              <w:jc w:val="center"/>
              <w:rPr>
                <w:color w:val="000000" w:themeColor="text1"/>
              </w:rPr>
            </w:pPr>
            <w:r w:rsidRPr="00EB067A">
              <w:rPr>
                <w:color w:val="000000" w:themeColor="text1"/>
              </w:rPr>
              <w:t>Код компе-</w:t>
            </w:r>
            <w:proofErr w:type="spellStart"/>
            <w:r w:rsidRPr="00EB067A">
              <w:rPr>
                <w:color w:val="000000" w:themeColor="text1"/>
              </w:rPr>
              <w:t>тенции</w:t>
            </w:r>
            <w:proofErr w:type="spellEnd"/>
          </w:p>
        </w:tc>
        <w:tc>
          <w:tcPr>
            <w:tcW w:w="2013" w:type="dxa"/>
            <w:shd w:val="clear" w:color="auto" w:fill="auto"/>
          </w:tcPr>
          <w:p w14:paraId="1846CA47" w14:textId="77777777" w:rsidR="00C449B0" w:rsidRPr="00EB067A" w:rsidRDefault="00C449B0" w:rsidP="00BB17A8">
            <w:pPr>
              <w:tabs>
                <w:tab w:val="left" w:pos="540"/>
              </w:tabs>
              <w:ind w:right="138"/>
              <w:contextualSpacing/>
              <w:rPr>
                <w:color w:val="000000" w:themeColor="text1"/>
              </w:rPr>
            </w:pPr>
            <w:r w:rsidRPr="00EB067A">
              <w:rPr>
                <w:color w:val="000000" w:themeColor="text1"/>
              </w:rPr>
              <w:t>Наименование компетенции</w:t>
            </w:r>
          </w:p>
        </w:tc>
        <w:tc>
          <w:tcPr>
            <w:tcW w:w="2410" w:type="dxa"/>
            <w:shd w:val="clear" w:color="auto" w:fill="auto"/>
          </w:tcPr>
          <w:p w14:paraId="6ECACF5F" w14:textId="77777777" w:rsidR="00C449B0" w:rsidRPr="00EB067A" w:rsidRDefault="00C449B0" w:rsidP="00BB17A8">
            <w:pPr>
              <w:tabs>
                <w:tab w:val="left" w:pos="540"/>
              </w:tabs>
              <w:ind w:right="138"/>
              <w:contextualSpacing/>
              <w:rPr>
                <w:color w:val="000000" w:themeColor="text1"/>
              </w:rPr>
            </w:pPr>
            <w:r w:rsidRPr="00EB067A">
              <w:rPr>
                <w:color w:val="000000" w:themeColor="text1"/>
              </w:rPr>
              <w:t>Индикаторы достижения компетенции</w:t>
            </w:r>
          </w:p>
        </w:tc>
        <w:tc>
          <w:tcPr>
            <w:tcW w:w="4016" w:type="dxa"/>
            <w:shd w:val="clear" w:color="auto" w:fill="auto"/>
          </w:tcPr>
          <w:p w14:paraId="75825796" w14:textId="5B8B7BCA" w:rsidR="00C449B0" w:rsidRPr="00EB067A" w:rsidRDefault="00C449B0" w:rsidP="00BB17A8">
            <w:pPr>
              <w:tabs>
                <w:tab w:val="left" w:pos="540"/>
              </w:tabs>
              <w:ind w:right="138"/>
              <w:contextualSpacing/>
              <w:rPr>
                <w:color w:val="000000" w:themeColor="text1"/>
              </w:rPr>
            </w:pPr>
            <w:r w:rsidRPr="00EB067A">
              <w:rPr>
                <w:color w:val="000000" w:themeColor="text1"/>
              </w:rPr>
              <w:t>Результаты обучения (знания и умения), соотнесенные с индикаторами достижения компетенции</w:t>
            </w:r>
          </w:p>
        </w:tc>
      </w:tr>
      <w:tr w:rsidR="00721BA9" w:rsidRPr="004B2FFD" w14:paraId="324B9DB6" w14:textId="77777777" w:rsidTr="00155AC4">
        <w:trPr>
          <w:trHeight w:val="1629"/>
        </w:trPr>
        <w:tc>
          <w:tcPr>
            <w:tcW w:w="1101" w:type="dxa"/>
            <w:vMerge w:val="restart"/>
            <w:shd w:val="clear" w:color="auto" w:fill="auto"/>
          </w:tcPr>
          <w:p w14:paraId="1DB30DB6" w14:textId="1AAFAA88" w:rsidR="00721BA9" w:rsidRPr="004B2FFD" w:rsidRDefault="00721BA9" w:rsidP="00BB17A8">
            <w:pPr>
              <w:tabs>
                <w:tab w:val="left" w:pos="540"/>
              </w:tabs>
              <w:ind w:right="138"/>
              <w:contextualSpacing/>
              <w:jc w:val="center"/>
              <w:rPr>
                <w:color w:val="FF0000"/>
              </w:rPr>
            </w:pPr>
            <w:r>
              <w:t>ПК-2</w:t>
            </w:r>
          </w:p>
        </w:tc>
        <w:tc>
          <w:tcPr>
            <w:tcW w:w="2013" w:type="dxa"/>
            <w:vMerge w:val="restart"/>
            <w:shd w:val="clear" w:color="auto" w:fill="auto"/>
          </w:tcPr>
          <w:p w14:paraId="7921CAA4" w14:textId="26B7C134" w:rsidR="00721BA9" w:rsidRPr="004B2FFD" w:rsidRDefault="002A5886" w:rsidP="00BB17A8">
            <w:pPr>
              <w:tabs>
                <w:tab w:val="left" w:pos="540"/>
              </w:tabs>
              <w:ind w:right="138"/>
              <w:contextualSpacing/>
              <w:rPr>
                <w:color w:val="FF0000"/>
              </w:rPr>
            </w:pPr>
            <w:r w:rsidRPr="002A5886">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r>
              <w:t>.</w:t>
            </w:r>
          </w:p>
        </w:tc>
        <w:tc>
          <w:tcPr>
            <w:tcW w:w="2410" w:type="dxa"/>
            <w:shd w:val="clear" w:color="auto" w:fill="auto"/>
          </w:tcPr>
          <w:p w14:paraId="25D9A1E9" w14:textId="3470558D" w:rsidR="00721BA9" w:rsidRPr="002B5F16" w:rsidRDefault="00721BA9" w:rsidP="00BB17A8">
            <w:pPr>
              <w:pStyle w:val="Style2"/>
            </w:pPr>
            <w:r>
              <w:t>1</w:t>
            </w:r>
            <w:r w:rsidR="002A5886" w:rsidRPr="002A5886">
              <w:rPr>
                <w:rFonts w:eastAsiaTheme="minorHAnsi"/>
                <w:lang w:eastAsia="en-US"/>
              </w:rPr>
              <w:t xml:space="preserve"> </w:t>
            </w:r>
            <w:r w:rsidR="002A5886" w:rsidRPr="002A5886">
              <w:t>Применяет современные механизмы защиты прав акционеров и других заинтересованных сторон</w:t>
            </w:r>
            <w:r w:rsidR="002A5886">
              <w:t>.</w:t>
            </w:r>
          </w:p>
        </w:tc>
        <w:tc>
          <w:tcPr>
            <w:tcW w:w="4016" w:type="dxa"/>
            <w:shd w:val="clear" w:color="auto" w:fill="auto"/>
          </w:tcPr>
          <w:p w14:paraId="70F88D38" w14:textId="77777777" w:rsidR="00721BA9" w:rsidRPr="00D86466" w:rsidRDefault="00721BA9" w:rsidP="00721BA9">
            <w:pPr>
              <w:widowControl/>
              <w:tabs>
                <w:tab w:val="left" w:pos="540"/>
              </w:tabs>
              <w:autoSpaceDE/>
              <w:autoSpaceDN/>
              <w:adjustRightInd/>
              <w:contextualSpacing/>
              <w:jc w:val="both"/>
              <w:rPr>
                <w:rFonts w:eastAsia="Calibri"/>
                <w:b/>
                <w:lang w:eastAsia="en-US"/>
              </w:rPr>
            </w:pPr>
            <w:r w:rsidRPr="00D86466">
              <w:rPr>
                <w:rFonts w:eastAsia="Calibri"/>
                <w:b/>
                <w:lang w:eastAsia="en-US"/>
              </w:rPr>
              <w:t xml:space="preserve">1. Знать: </w:t>
            </w:r>
            <w:r w:rsidRPr="00936800">
              <w:rPr>
                <w:color w:val="000000"/>
                <w:spacing w:val="-2"/>
              </w:rPr>
              <w:t>состав пользователей отч</w:t>
            </w:r>
            <w:r>
              <w:rPr>
                <w:color w:val="000000"/>
                <w:spacing w:val="-2"/>
              </w:rPr>
              <w:t>етности, сформированной по МСФО</w:t>
            </w:r>
          </w:p>
          <w:p w14:paraId="25AE7F05" w14:textId="6F145EB9" w:rsidR="00721BA9" w:rsidRPr="00155AC4" w:rsidRDefault="00721BA9" w:rsidP="00155AC4">
            <w:pPr>
              <w:widowControl/>
              <w:tabs>
                <w:tab w:val="left" w:pos="540"/>
              </w:tabs>
              <w:autoSpaceDE/>
              <w:autoSpaceDN/>
              <w:adjustRightInd/>
              <w:contextualSpacing/>
              <w:jc w:val="both"/>
              <w:rPr>
                <w:rFonts w:eastAsia="Calibri"/>
                <w:lang w:eastAsia="en-US"/>
              </w:rPr>
            </w:pPr>
            <w:r w:rsidRPr="00D86466">
              <w:rPr>
                <w:rFonts w:eastAsia="Calibri"/>
                <w:b/>
                <w:lang w:eastAsia="en-US"/>
              </w:rPr>
              <w:t>Уметь:</w:t>
            </w:r>
            <w:r w:rsidRPr="00D86466">
              <w:rPr>
                <w:rFonts w:eastAsia="Calibri"/>
                <w:lang w:eastAsia="en-US"/>
              </w:rPr>
              <w:t xml:space="preserve"> </w:t>
            </w:r>
            <w:r w:rsidRPr="009B3EF4">
              <w:rPr>
                <w:color w:val="000000"/>
                <w:spacing w:val="-2"/>
              </w:rPr>
              <w:t>определять потребности стейкхолдеров в информации, раскрываемой посредство</w:t>
            </w:r>
            <w:r>
              <w:rPr>
                <w:color w:val="000000"/>
                <w:spacing w:val="-2"/>
              </w:rPr>
              <w:t>м представления МСФО-отчетности.</w:t>
            </w:r>
          </w:p>
        </w:tc>
      </w:tr>
      <w:tr w:rsidR="00721BA9" w:rsidRPr="004B2FFD" w14:paraId="655628D6" w14:textId="77777777" w:rsidTr="00721BA9">
        <w:trPr>
          <w:trHeight w:val="1695"/>
        </w:trPr>
        <w:tc>
          <w:tcPr>
            <w:tcW w:w="1101" w:type="dxa"/>
            <w:vMerge/>
            <w:shd w:val="clear" w:color="auto" w:fill="auto"/>
          </w:tcPr>
          <w:p w14:paraId="747D539B" w14:textId="77777777" w:rsidR="00721BA9" w:rsidRDefault="00721BA9" w:rsidP="00BB17A8">
            <w:pPr>
              <w:tabs>
                <w:tab w:val="left" w:pos="540"/>
              </w:tabs>
              <w:ind w:right="138"/>
              <w:contextualSpacing/>
              <w:jc w:val="center"/>
            </w:pPr>
          </w:p>
        </w:tc>
        <w:tc>
          <w:tcPr>
            <w:tcW w:w="2013" w:type="dxa"/>
            <w:vMerge/>
            <w:shd w:val="clear" w:color="auto" w:fill="auto"/>
          </w:tcPr>
          <w:p w14:paraId="06FD5959" w14:textId="77777777" w:rsidR="00721BA9" w:rsidRPr="00C668C6" w:rsidRDefault="00721BA9" w:rsidP="00BB17A8">
            <w:pPr>
              <w:tabs>
                <w:tab w:val="left" w:pos="540"/>
              </w:tabs>
              <w:ind w:right="138"/>
              <w:contextualSpacing/>
            </w:pPr>
          </w:p>
        </w:tc>
        <w:tc>
          <w:tcPr>
            <w:tcW w:w="2410" w:type="dxa"/>
            <w:shd w:val="clear" w:color="auto" w:fill="auto"/>
          </w:tcPr>
          <w:p w14:paraId="40595E82" w14:textId="5E256F6C" w:rsidR="00721BA9" w:rsidRDefault="00721BA9" w:rsidP="00BB17A8">
            <w:pPr>
              <w:pStyle w:val="Style2"/>
            </w:pPr>
            <w:r>
              <w:rPr>
                <w:rFonts w:eastAsia="Calibri"/>
                <w:lang w:eastAsia="en-US"/>
              </w:rPr>
              <w:t xml:space="preserve">2. </w:t>
            </w:r>
            <w:r w:rsidR="002A5886" w:rsidRPr="002A5886">
              <w:t>Определяет способы повышения эффективности защиты прав акционеров и других заинтересованных сторон</w:t>
            </w:r>
            <w:r>
              <w:t>.</w:t>
            </w:r>
          </w:p>
        </w:tc>
        <w:tc>
          <w:tcPr>
            <w:tcW w:w="4016" w:type="dxa"/>
            <w:shd w:val="clear" w:color="auto" w:fill="auto"/>
          </w:tcPr>
          <w:p w14:paraId="7C5BC1E5" w14:textId="77777777" w:rsidR="00721BA9" w:rsidRPr="00D86466" w:rsidRDefault="00721BA9" w:rsidP="00721BA9">
            <w:pPr>
              <w:widowControl/>
              <w:tabs>
                <w:tab w:val="left" w:pos="540"/>
              </w:tabs>
              <w:autoSpaceDE/>
              <w:autoSpaceDN/>
              <w:adjustRightInd/>
              <w:contextualSpacing/>
              <w:jc w:val="both"/>
              <w:rPr>
                <w:rFonts w:eastAsia="Calibri"/>
                <w:b/>
                <w:lang w:eastAsia="en-US"/>
              </w:rPr>
            </w:pPr>
            <w:r>
              <w:rPr>
                <w:rFonts w:eastAsia="Calibri"/>
                <w:b/>
                <w:lang w:eastAsia="en-US"/>
              </w:rPr>
              <w:t xml:space="preserve">2. Знать: </w:t>
            </w:r>
            <w:r>
              <w:rPr>
                <w:color w:val="000000"/>
                <w:spacing w:val="-2"/>
              </w:rPr>
              <w:t>характер информационных потребностей стейкхолдеров</w:t>
            </w:r>
          </w:p>
          <w:p w14:paraId="3F8B7D64" w14:textId="4B967756" w:rsidR="00721BA9" w:rsidRPr="00721BA9" w:rsidRDefault="00721BA9" w:rsidP="00721BA9">
            <w:pPr>
              <w:widowControl/>
              <w:tabs>
                <w:tab w:val="left" w:pos="540"/>
              </w:tabs>
              <w:autoSpaceDE/>
              <w:autoSpaceDN/>
              <w:adjustRightInd/>
              <w:contextualSpacing/>
              <w:jc w:val="both"/>
              <w:rPr>
                <w:color w:val="000000"/>
                <w:spacing w:val="-2"/>
              </w:rPr>
            </w:pPr>
            <w:r w:rsidRPr="00D86466">
              <w:rPr>
                <w:rFonts w:eastAsia="Calibri"/>
                <w:b/>
                <w:lang w:eastAsia="en-US"/>
              </w:rPr>
              <w:t>Уметь:</w:t>
            </w:r>
            <w:r w:rsidRPr="009B3EF4">
              <w:rPr>
                <w:color w:val="000000"/>
                <w:spacing w:val="-2"/>
              </w:rPr>
              <w:t xml:space="preserve"> </w:t>
            </w:r>
            <w:r w:rsidR="00654DB7" w:rsidRPr="00654DB7">
              <w:rPr>
                <w:color w:val="000000"/>
                <w:spacing w:val="-2"/>
              </w:rPr>
              <w:t>интерпретировать данные МСФО</w:t>
            </w:r>
            <w:r w:rsidR="00654DB7">
              <w:rPr>
                <w:color w:val="000000"/>
                <w:spacing w:val="-2"/>
              </w:rPr>
              <w:t>-отчетности</w:t>
            </w:r>
            <w:r w:rsidR="00654DB7" w:rsidRPr="00654DB7">
              <w:rPr>
                <w:color w:val="000000"/>
                <w:spacing w:val="-2"/>
              </w:rPr>
              <w:t>; обосновывать принятые экономическим субъектом решения перед заинтересованными пользователями.</w:t>
            </w:r>
            <w:r w:rsidRPr="009B3EF4">
              <w:rPr>
                <w:color w:val="000000"/>
                <w:spacing w:val="-2"/>
              </w:rPr>
              <w:t>.</w:t>
            </w:r>
          </w:p>
        </w:tc>
      </w:tr>
      <w:tr w:rsidR="00721BA9" w:rsidRPr="004B2FFD" w14:paraId="40354932" w14:textId="77777777" w:rsidTr="008D0235">
        <w:trPr>
          <w:trHeight w:val="774"/>
        </w:trPr>
        <w:tc>
          <w:tcPr>
            <w:tcW w:w="1101" w:type="dxa"/>
            <w:vMerge/>
            <w:shd w:val="clear" w:color="auto" w:fill="auto"/>
          </w:tcPr>
          <w:p w14:paraId="3E46A8BB" w14:textId="77777777" w:rsidR="00721BA9" w:rsidRDefault="00721BA9" w:rsidP="00BB17A8">
            <w:pPr>
              <w:tabs>
                <w:tab w:val="left" w:pos="540"/>
              </w:tabs>
              <w:ind w:right="138"/>
              <w:contextualSpacing/>
              <w:jc w:val="center"/>
            </w:pPr>
          </w:p>
        </w:tc>
        <w:tc>
          <w:tcPr>
            <w:tcW w:w="2013" w:type="dxa"/>
            <w:vMerge/>
            <w:shd w:val="clear" w:color="auto" w:fill="auto"/>
          </w:tcPr>
          <w:p w14:paraId="37C3F616" w14:textId="77777777" w:rsidR="00721BA9" w:rsidRPr="00C668C6" w:rsidRDefault="00721BA9" w:rsidP="00BB17A8">
            <w:pPr>
              <w:tabs>
                <w:tab w:val="left" w:pos="540"/>
              </w:tabs>
              <w:ind w:right="138"/>
              <w:contextualSpacing/>
            </w:pPr>
          </w:p>
        </w:tc>
        <w:tc>
          <w:tcPr>
            <w:tcW w:w="2410" w:type="dxa"/>
            <w:shd w:val="clear" w:color="auto" w:fill="auto"/>
          </w:tcPr>
          <w:p w14:paraId="73C46FE6" w14:textId="70EDE887" w:rsidR="00721BA9" w:rsidRDefault="00721BA9" w:rsidP="00BB17A8">
            <w:pPr>
              <w:pStyle w:val="Style2"/>
              <w:rPr>
                <w:rFonts w:eastAsia="Calibri"/>
                <w:lang w:eastAsia="en-US"/>
              </w:rPr>
            </w:pPr>
            <w:r>
              <w:t xml:space="preserve">3. </w:t>
            </w:r>
            <w:r w:rsidR="002A5886" w:rsidRPr="002A5886">
              <w:t>Организует мониторинг практики эффективной деятельности компании в защите прав акционеров и других заинтересованных сторон</w:t>
            </w:r>
            <w:r w:rsidR="002A5886">
              <w:t>.</w:t>
            </w:r>
          </w:p>
        </w:tc>
        <w:tc>
          <w:tcPr>
            <w:tcW w:w="4016" w:type="dxa"/>
            <w:shd w:val="clear" w:color="auto" w:fill="auto"/>
          </w:tcPr>
          <w:p w14:paraId="153B2520" w14:textId="77777777" w:rsidR="00721BA9" w:rsidRPr="00721BA9" w:rsidRDefault="00721BA9" w:rsidP="00721BA9">
            <w:pPr>
              <w:pStyle w:val="af1"/>
              <w:spacing w:before="0" w:beforeAutospacing="0" w:after="0" w:afterAutospacing="0"/>
              <w:ind w:right="136"/>
              <w:rPr>
                <w:rFonts w:ascii="TimesNewRomanPS" w:hAnsi="TimesNewRomanPS" w:hint="eastAsia"/>
              </w:rPr>
            </w:pPr>
            <w:r w:rsidRPr="00721BA9">
              <w:rPr>
                <w:rFonts w:ascii="TimesNewRomanPS" w:hAnsi="TimesNewRomanPS"/>
                <w:b/>
                <w:bCs/>
              </w:rPr>
              <w:t xml:space="preserve">3. Знать: </w:t>
            </w:r>
            <w:r w:rsidRPr="00721BA9">
              <w:rPr>
                <w:rFonts w:ascii="TimesNewRomanPS" w:hAnsi="TimesNewRomanPS"/>
              </w:rPr>
              <w:t>способы проведения мониторинга качества информации, представленной в МСФО-отчетности</w:t>
            </w:r>
          </w:p>
          <w:p w14:paraId="5205B673" w14:textId="190BE6AA" w:rsidR="00721BA9" w:rsidRDefault="00721BA9" w:rsidP="00721BA9">
            <w:pPr>
              <w:pStyle w:val="af1"/>
              <w:spacing w:before="0" w:beforeAutospacing="0" w:after="0" w:afterAutospacing="0"/>
              <w:ind w:right="136"/>
              <w:rPr>
                <w:rFonts w:ascii="TimesNewRomanPS" w:hAnsi="TimesNewRomanPS" w:hint="eastAsia"/>
                <w:b/>
                <w:bCs/>
              </w:rPr>
            </w:pPr>
            <w:r w:rsidRPr="00721BA9">
              <w:rPr>
                <w:rFonts w:ascii="TimesNewRomanPS" w:hAnsi="TimesNewRomanPS"/>
                <w:b/>
                <w:bCs/>
              </w:rPr>
              <w:t xml:space="preserve">Уметь: </w:t>
            </w:r>
            <w:r w:rsidRPr="00721BA9">
              <w:rPr>
                <w:rFonts w:ascii="TimesNewRomanPS" w:hAnsi="TimesNewRomanPS"/>
              </w:rPr>
              <w:t>применять методы защиты прав заинтересованных пользователей, решающих те или иные управленческие задачи.</w:t>
            </w:r>
          </w:p>
        </w:tc>
      </w:tr>
      <w:tr w:rsidR="004D2FFF" w:rsidRPr="004B2FFD" w14:paraId="1F43BB23" w14:textId="77777777" w:rsidTr="008D0235">
        <w:trPr>
          <w:trHeight w:val="774"/>
        </w:trPr>
        <w:tc>
          <w:tcPr>
            <w:tcW w:w="1101" w:type="dxa"/>
            <w:vMerge w:val="restart"/>
            <w:shd w:val="clear" w:color="auto" w:fill="auto"/>
          </w:tcPr>
          <w:p w14:paraId="0F06CE81" w14:textId="46E23DDD" w:rsidR="004D2FFF" w:rsidRDefault="004D2FFF" w:rsidP="00155AC4">
            <w:pPr>
              <w:tabs>
                <w:tab w:val="left" w:pos="540"/>
              </w:tabs>
              <w:ind w:right="138"/>
              <w:contextualSpacing/>
              <w:jc w:val="center"/>
            </w:pPr>
            <w:r>
              <w:t>ПКН-2</w:t>
            </w:r>
          </w:p>
        </w:tc>
        <w:tc>
          <w:tcPr>
            <w:tcW w:w="2013" w:type="dxa"/>
            <w:vMerge w:val="restart"/>
            <w:shd w:val="clear" w:color="auto" w:fill="auto"/>
          </w:tcPr>
          <w:p w14:paraId="132CEA1B" w14:textId="7AD89E87" w:rsidR="004D2FFF" w:rsidRPr="00C668C6" w:rsidRDefault="002A5886" w:rsidP="00155AC4">
            <w:pPr>
              <w:tabs>
                <w:tab w:val="left" w:pos="540"/>
              </w:tabs>
              <w:ind w:right="138"/>
              <w:contextualSpacing/>
            </w:pPr>
            <w:r w:rsidRPr="002A5886">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r>
              <w:t>.</w:t>
            </w:r>
          </w:p>
        </w:tc>
        <w:tc>
          <w:tcPr>
            <w:tcW w:w="2410" w:type="dxa"/>
            <w:shd w:val="clear" w:color="auto" w:fill="auto"/>
          </w:tcPr>
          <w:p w14:paraId="3D1DCCF9" w14:textId="3AAC6C6A" w:rsidR="004D2FFF" w:rsidRDefault="004D2FFF" w:rsidP="00155AC4">
            <w:pPr>
              <w:pStyle w:val="Style2"/>
            </w:pPr>
            <w:r>
              <w:rPr>
                <w:color w:val="000000"/>
              </w:rPr>
              <w:t xml:space="preserve">1. </w:t>
            </w:r>
            <w:r w:rsidR="002A5886" w:rsidRPr="002A5886">
              <w:rPr>
                <w:rFonts w:eastAsia="Times New Roman"/>
              </w:rPr>
              <w:t>Разрабатывает методы, техники и инструментарий для анализа и прогнозирования тенденций и социально-экономических показателей</w:t>
            </w:r>
            <w:r w:rsidR="002A5886">
              <w:rPr>
                <w:rFonts w:eastAsia="Times New Roman"/>
              </w:rPr>
              <w:t>.</w:t>
            </w:r>
          </w:p>
        </w:tc>
        <w:tc>
          <w:tcPr>
            <w:tcW w:w="4016" w:type="dxa"/>
            <w:shd w:val="clear" w:color="auto" w:fill="auto"/>
          </w:tcPr>
          <w:p w14:paraId="68122FCB" w14:textId="77777777" w:rsidR="004D2FFF" w:rsidRPr="004D2FFF" w:rsidRDefault="004D2FFF" w:rsidP="00155AC4">
            <w:pPr>
              <w:widowControl/>
              <w:tabs>
                <w:tab w:val="left" w:pos="540"/>
              </w:tabs>
              <w:autoSpaceDE/>
              <w:autoSpaceDN/>
              <w:adjustRightInd/>
              <w:contextualSpacing/>
              <w:jc w:val="both"/>
              <w:rPr>
                <w:rFonts w:eastAsia="Calibri"/>
                <w:b/>
                <w:lang w:eastAsia="en-US"/>
              </w:rPr>
            </w:pPr>
            <w:r w:rsidRPr="004D2FFF">
              <w:rPr>
                <w:rFonts w:eastAsia="Calibri"/>
                <w:b/>
                <w:lang w:eastAsia="en-US"/>
              </w:rPr>
              <w:t xml:space="preserve">. Знать: </w:t>
            </w:r>
            <w:r w:rsidRPr="004D2FFF">
              <w:rPr>
                <w:color w:val="000000"/>
                <w:spacing w:val="-2"/>
              </w:rPr>
              <w:t>принципы и методы подготовки МСФО-отчетности</w:t>
            </w:r>
          </w:p>
          <w:p w14:paraId="3B4D4B04" w14:textId="1CC05CC9" w:rsidR="004D2FFF" w:rsidRPr="004D2FFF" w:rsidRDefault="004D2FFF" w:rsidP="00155AC4">
            <w:pPr>
              <w:pStyle w:val="af1"/>
              <w:spacing w:before="0" w:beforeAutospacing="0" w:after="0" w:afterAutospacing="0"/>
              <w:ind w:right="136"/>
              <w:rPr>
                <w:rFonts w:ascii="Times New Roman" w:hAnsi="Times New Roman" w:cs="Times New Roman"/>
                <w:b/>
                <w:bCs/>
              </w:rPr>
            </w:pPr>
            <w:r w:rsidRPr="004D2FFF">
              <w:rPr>
                <w:rFonts w:ascii="Times New Roman" w:eastAsia="Calibri" w:hAnsi="Times New Roman" w:cs="Times New Roman"/>
                <w:b/>
                <w:lang w:eastAsia="en-US"/>
              </w:rPr>
              <w:t>Уметь:</w:t>
            </w:r>
            <w:r w:rsidRPr="004D2FFF">
              <w:rPr>
                <w:rFonts w:ascii="Times New Roman" w:eastAsia="Calibri" w:hAnsi="Times New Roman" w:cs="Times New Roman"/>
                <w:lang w:eastAsia="en-US"/>
              </w:rPr>
              <w:t xml:space="preserve"> </w:t>
            </w:r>
            <w:r w:rsidRPr="004D2FFF">
              <w:rPr>
                <w:rFonts w:ascii="Times New Roman" w:hAnsi="Times New Roman" w:cs="Times New Roman"/>
                <w:spacing w:val="-2"/>
              </w:rPr>
              <w:t>работать с источниками финансовой информации, необходимой для составления МСФО-отчетности</w:t>
            </w:r>
          </w:p>
        </w:tc>
      </w:tr>
      <w:tr w:rsidR="004D2FFF" w:rsidRPr="004B2FFD" w14:paraId="6637BE9C" w14:textId="77777777" w:rsidTr="004D2FFF">
        <w:trPr>
          <w:trHeight w:val="556"/>
        </w:trPr>
        <w:tc>
          <w:tcPr>
            <w:tcW w:w="1101" w:type="dxa"/>
            <w:vMerge/>
            <w:shd w:val="clear" w:color="auto" w:fill="auto"/>
          </w:tcPr>
          <w:p w14:paraId="326DC1CB" w14:textId="77777777" w:rsidR="004D2FFF" w:rsidRDefault="004D2FFF" w:rsidP="00155AC4">
            <w:pPr>
              <w:tabs>
                <w:tab w:val="left" w:pos="540"/>
              </w:tabs>
              <w:ind w:right="138"/>
              <w:contextualSpacing/>
              <w:jc w:val="center"/>
            </w:pPr>
          </w:p>
        </w:tc>
        <w:tc>
          <w:tcPr>
            <w:tcW w:w="2013" w:type="dxa"/>
            <w:vMerge/>
            <w:shd w:val="clear" w:color="auto" w:fill="auto"/>
          </w:tcPr>
          <w:p w14:paraId="37B064D5" w14:textId="77777777" w:rsidR="004D2FFF" w:rsidRPr="005A42C8" w:rsidRDefault="004D2FFF" w:rsidP="00155AC4">
            <w:pPr>
              <w:tabs>
                <w:tab w:val="left" w:pos="540"/>
              </w:tabs>
              <w:ind w:right="138"/>
              <w:contextualSpacing/>
            </w:pPr>
          </w:p>
        </w:tc>
        <w:tc>
          <w:tcPr>
            <w:tcW w:w="2410" w:type="dxa"/>
            <w:shd w:val="clear" w:color="auto" w:fill="auto"/>
          </w:tcPr>
          <w:p w14:paraId="0519224A" w14:textId="59BBA1ED" w:rsidR="004D2FFF" w:rsidRDefault="004D2FFF" w:rsidP="00155AC4">
            <w:pPr>
              <w:pStyle w:val="Style2"/>
            </w:pPr>
            <w:r>
              <w:t xml:space="preserve">2. </w:t>
            </w:r>
            <w:r w:rsidR="002A5886" w:rsidRPr="002A5886">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w:t>
            </w:r>
            <w:r w:rsidR="002A5886" w:rsidRPr="002A5886">
              <w:lastRenderedPageBreak/>
              <w:t>вращения негативных последствий</w:t>
            </w:r>
            <w:r w:rsidR="002A5886">
              <w:t>.</w:t>
            </w:r>
          </w:p>
        </w:tc>
        <w:tc>
          <w:tcPr>
            <w:tcW w:w="4016" w:type="dxa"/>
            <w:shd w:val="clear" w:color="auto" w:fill="auto"/>
          </w:tcPr>
          <w:p w14:paraId="0F920287" w14:textId="77777777" w:rsidR="004D2FFF" w:rsidRPr="004D2FFF" w:rsidRDefault="004D2FFF" w:rsidP="00155AC4">
            <w:pPr>
              <w:widowControl/>
              <w:tabs>
                <w:tab w:val="left" w:pos="540"/>
              </w:tabs>
              <w:autoSpaceDE/>
              <w:autoSpaceDN/>
              <w:adjustRightInd/>
              <w:contextualSpacing/>
              <w:jc w:val="both"/>
              <w:rPr>
                <w:rFonts w:eastAsia="Calibri"/>
                <w:b/>
                <w:lang w:eastAsia="en-US"/>
              </w:rPr>
            </w:pPr>
            <w:r w:rsidRPr="004D2FFF">
              <w:rPr>
                <w:rFonts w:eastAsia="Calibri"/>
                <w:b/>
                <w:lang w:eastAsia="en-US"/>
              </w:rPr>
              <w:lastRenderedPageBreak/>
              <w:t xml:space="preserve">2. Знать: </w:t>
            </w:r>
            <w:r w:rsidRPr="004D2FFF">
              <w:rPr>
                <w:rFonts w:eastAsia="Calibri"/>
                <w:lang w:eastAsia="en-US"/>
              </w:rPr>
              <w:t xml:space="preserve">качественные характеристики, </w:t>
            </w:r>
            <w:r w:rsidRPr="004D2FFF">
              <w:rPr>
                <w:color w:val="000000"/>
                <w:spacing w:val="-2"/>
              </w:rPr>
              <w:t>определяющие перспективную направленность МСФО-отчетности;</w:t>
            </w:r>
          </w:p>
          <w:p w14:paraId="30451B5E" w14:textId="6F77B1E2" w:rsidR="004D2FFF" w:rsidRPr="004D2FFF" w:rsidRDefault="004D2FFF" w:rsidP="00155AC4">
            <w:pPr>
              <w:pStyle w:val="af1"/>
              <w:spacing w:before="0" w:beforeAutospacing="0" w:after="0" w:afterAutospacing="0"/>
              <w:ind w:right="136"/>
              <w:rPr>
                <w:rFonts w:ascii="Times New Roman" w:hAnsi="Times New Roman" w:cs="Times New Roman"/>
                <w:b/>
                <w:bCs/>
              </w:rPr>
            </w:pPr>
            <w:r w:rsidRPr="004D2FFF">
              <w:rPr>
                <w:rFonts w:ascii="Times New Roman" w:eastAsia="Calibri" w:hAnsi="Times New Roman" w:cs="Times New Roman"/>
                <w:b/>
                <w:lang w:eastAsia="en-US"/>
              </w:rPr>
              <w:t>Уметь:</w:t>
            </w:r>
            <w:r w:rsidRPr="004D2FFF">
              <w:rPr>
                <w:rFonts w:ascii="Times New Roman" w:hAnsi="Times New Roman" w:cs="Times New Roman"/>
                <w:spacing w:val="-2"/>
              </w:rPr>
              <w:t xml:space="preserve"> </w:t>
            </w:r>
            <w:r w:rsidRPr="004D2FFF">
              <w:rPr>
                <w:rFonts w:ascii="Times New Roman" w:hAnsi="Times New Roman" w:cs="Times New Roman"/>
              </w:rPr>
              <w:t xml:space="preserve">устанавливать причинно-следственные связи изменений, произошедших за отчетный период, оценивать потенциальные риски и предотвращать негативные </w:t>
            </w:r>
            <w:r w:rsidRPr="004D2FFF">
              <w:rPr>
                <w:rFonts w:ascii="Times New Roman" w:hAnsi="Times New Roman" w:cs="Times New Roman"/>
              </w:rPr>
              <w:lastRenderedPageBreak/>
              <w:t>последствия для экономического субъекта в обозримом будущем</w:t>
            </w:r>
          </w:p>
        </w:tc>
      </w:tr>
      <w:tr w:rsidR="004D2FFF" w:rsidRPr="004B2FFD" w14:paraId="53965099" w14:textId="77777777" w:rsidTr="008D0235">
        <w:trPr>
          <w:trHeight w:val="774"/>
        </w:trPr>
        <w:tc>
          <w:tcPr>
            <w:tcW w:w="1101" w:type="dxa"/>
            <w:vMerge/>
            <w:shd w:val="clear" w:color="auto" w:fill="auto"/>
          </w:tcPr>
          <w:p w14:paraId="16DC0AF0" w14:textId="77777777" w:rsidR="004D2FFF" w:rsidRDefault="004D2FFF" w:rsidP="00155AC4">
            <w:pPr>
              <w:tabs>
                <w:tab w:val="left" w:pos="540"/>
              </w:tabs>
              <w:ind w:right="138"/>
              <w:contextualSpacing/>
              <w:jc w:val="center"/>
            </w:pPr>
          </w:p>
        </w:tc>
        <w:tc>
          <w:tcPr>
            <w:tcW w:w="2013" w:type="dxa"/>
            <w:vMerge/>
            <w:shd w:val="clear" w:color="auto" w:fill="auto"/>
          </w:tcPr>
          <w:p w14:paraId="129C4EC4" w14:textId="77777777" w:rsidR="004D2FFF" w:rsidRPr="005A42C8" w:rsidRDefault="004D2FFF" w:rsidP="00155AC4">
            <w:pPr>
              <w:tabs>
                <w:tab w:val="left" w:pos="540"/>
              </w:tabs>
              <w:ind w:right="138"/>
              <w:contextualSpacing/>
            </w:pPr>
          </w:p>
        </w:tc>
        <w:tc>
          <w:tcPr>
            <w:tcW w:w="2410" w:type="dxa"/>
            <w:shd w:val="clear" w:color="auto" w:fill="auto"/>
          </w:tcPr>
          <w:p w14:paraId="118663D0" w14:textId="2E45A6CA" w:rsidR="004D2FFF" w:rsidRDefault="004D2FFF" w:rsidP="00155AC4">
            <w:pPr>
              <w:pStyle w:val="Style2"/>
            </w:pPr>
            <w:r>
              <w:t>3</w:t>
            </w:r>
            <w:r w:rsidR="002A5886" w:rsidRPr="002A5886">
              <w:rPr>
                <w:rFonts w:eastAsiaTheme="minorHAnsi"/>
                <w:lang w:eastAsia="en-US"/>
              </w:rPr>
              <w:t xml:space="preserve"> </w:t>
            </w:r>
            <w:r w:rsidR="002A5886" w:rsidRPr="002A5886">
              <w:t>Владеет способностью анализировать проблемы финансово-экономического состояния организаций и прогнозировать их последствия</w:t>
            </w:r>
            <w:r w:rsidR="002A5886">
              <w:t>.</w:t>
            </w:r>
          </w:p>
        </w:tc>
        <w:tc>
          <w:tcPr>
            <w:tcW w:w="4016" w:type="dxa"/>
            <w:shd w:val="clear" w:color="auto" w:fill="auto"/>
          </w:tcPr>
          <w:p w14:paraId="5ECEC2B5" w14:textId="452A937D" w:rsidR="004D2FFF" w:rsidRPr="004D2FFF" w:rsidRDefault="004D2FFF" w:rsidP="00155AC4">
            <w:pPr>
              <w:jc w:val="both"/>
              <w:rPr>
                <w:color w:val="000000"/>
                <w:spacing w:val="-2"/>
              </w:rPr>
            </w:pPr>
            <w:r>
              <w:rPr>
                <w:rFonts w:eastAsia="Calibri"/>
                <w:b/>
                <w:lang w:eastAsia="en-US"/>
              </w:rPr>
              <w:t>3</w:t>
            </w:r>
            <w:r w:rsidRPr="004D2FFF">
              <w:rPr>
                <w:rFonts w:eastAsia="Calibri"/>
                <w:b/>
                <w:lang w:eastAsia="en-US"/>
              </w:rPr>
              <w:t xml:space="preserve">. Знать: </w:t>
            </w:r>
            <w:r w:rsidRPr="004D2FFF">
              <w:rPr>
                <w:rFonts w:eastAsia="Calibri"/>
                <w:bCs/>
                <w:lang w:eastAsia="en-US"/>
              </w:rPr>
              <w:t xml:space="preserve">критерии признания и способы оценки и методы анализа основных составляющих элементов </w:t>
            </w:r>
            <w:r w:rsidRPr="004D2FFF">
              <w:rPr>
                <w:color w:val="000000"/>
                <w:spacing w:val="-2"/>
              </w:rPr>
              <w:t xml:space="preserve">МСФО-отчетности </w:t>
            </w:r>
          </w:p>
          <w:p w14:paraId="6BAFD549" w14:textId="3D10776A" w:rsidR="004D2FFF" w:rsidRPr="004D2FFF" w:rsidRDefault="004D2FFF" w:rsidP="00155AC4">
            <w:pPr>
              <w:pStyle w:val="af1"/>
              <w:spacing w:before="0" w:beforeAutospacing="0" w:after="0" w:afterAutospacing="0"/>
              <w:ind w:right="136"/>
              <w:rPr>
                <w:rFonts w:ascii="Times New Roman" w:hAnsi="Times New Roman" w:cs="Times New Roman"/>
                <w:b/>
                <w:bCs/>
              </w:rPr>
            </w:pPr>
            <w:r w:rsidRPr="004D2FFF">
              <w:rPr>
                <w:rFonts w:ascii="Times New Roman" w:eastAsia="Calibri" w:hAnsi="Times New Roman" w:cs="Times New Roman"/>
                <w:b/>
                <w:lang w:eastAsia="en-US"/>
              </w:rPr>
              <w:t>Уметь:</w:t>
            </w:r>
            <w:r w:rsidRPr="004D2FFF">
              <w:rPr>
                <w:rFonts w:ascii="Times New Roman" w:hAnsi="Times New Roman" w:cs="Times New Roman"/>
                <w:spacing w:val="-2"/>
              </w:rPr>
              <w:t xml:space="preserve"> анализировать данные МСФО-отчетности с целью решения </w:t>
            </w:r>
            <w:r w:rsidRPr="004D2FFF">
              <w:rPr>
                <w:rFonts w:ascii="Times New Roman" w:eastAsia="Calibri" w:hAnsi="Times New Roman" w:cs="Times New Roman"/>
                <w:lang w:eastAsia="en-US"/>
              </w:rPr>
              <w:t xml:space="preserve">финансово-экономических </w:t>
            </w:r>
            <w:r w:rsidRPr="004D2FFF">
              <w:rPr>
                <w:rFonts w:ascii="Times New Roman" w:hAnsi="Times New Roman" w:cs="Times New Roman"/>
                <w:spacing w:val="-2"/>
              </w:rPr>
              <w:t>проблем организации</w:t>
            </w:r>
          </w:p>
        </w:tc>
      </w:tr>
      <w:tr w:rsidR="004D2FFF" w:rsidRPr="004B2FFD" w14:paraId="38BA523E" w14:textId="77777777" w:rsidTr="008D0235">
        <w:trPr>
          <w:trHeight w:val="774"/>
        </w:trPr>
        <w:tc>
          <w:tcPr>
            <w:tcW w:w="1101" w:type="dxa"/>
            <w:vMerge/>
            <w:shd w:val="clear" w:color="auto" w:fill="auto"/>
          </w:tcPr>
          <w:p w14:paraId="3BB30B8A" w14:textId="77777777" w:rsidR="004D2FFF" w:rsidRDefault="004D2FFF" w:rsidP="00155AC4">
            <w:pPr>
              <w:tabs>
                <w:tab w:val="left" w:pos="540"/>
              </w:tabs>
              <w:ind w:right="138"/>
              <w:contextualSpacing/>
              <w:jc w:val="center"/>
            </w:pPr>
          </w:p>
        </w:tc>
        <w:tc>
          <w:tcPr>
            <w:tcW w:w="2013" w:type="dxa"/>
            <w:vMerge/>
            <w:shd w:val="clear" w:color="auto" w:fill="auto"/>
          </w:tcPr>
          <w:p w14:paraId="5ECE913C" w14:textId="77777777" w:rsidR="004D2FFF" w:rsidRPr="005A42C8" w:rsidRDefault="004D2FFF" w:rsidP="00155AC4">
            <w:pPr>
              <w:tabs>
                <w:tab w:val="left" w:pos="540"/>
              </w:tabs>
              <w:ind w:right="138"/>
              <w:contextualSpacing/>
            </w:pPr>
          </w:p>
        </w:tc>
        <w:tc>
          <w:tcPr>
            <w:tcW w:w="2410" w:type="dxa"/>
            <w:shd w:val="clear" w:color="auto" w:fill="auto"/>
          </w:tcPr>
          <w:p w14:paraId="35A69E6A" w14:textId="574569EA" w:rsidR="004D2FFF" w:rsidRDefault="004D2FFF" w:rsidP="00155AC4">
            <w:pPr>
              <w:pStyle w:val="Style2"/>
            </w:pPr>
            <w:r>
              <w:t xml:space="preserve">4. </w:t>
            </w:r>
            <w:r w:rsidR="002A5886" w:rsidRPr="002A5886">
              <w:t>Применяет интеллектуальные информационные технологии для повышения эффективности управления знаниями</w:t>
            </w:r>
            <w:r w:rsidR="002A5886">
              <w:t>.</w:t>
            </w:r>
          </w:p>
        </w:tc>
        <w:tc>
          <w:tcPr>
            <w:tcW w:w="4016" w:type="dxa"/>
            <w:shd w:val="clear" w:color="auto" w:fill="auto"/>
          </w:tcPr>
          <w:p w14:paraId="1B859FA5" w14:textId="77777777" w:rsidR="004D2FFF" w:rsidRPr="004D2FFF" w:rsidRDefault="004D2FFF" w:rsidP="00155AC4">
            <w:pPr>
              <w:pStyle w:val="af1"/>
              <w:spacing w:before="0" w:beforeAutospacing="0" w:after="0" w:afterAutospacing="0"/>
              <w:ind w:right="136"/>
              <w:rPr>
                <w:rFonts w:ascii="Times New Roman" w:hAnsi="Times New Roman" w:cs="Times New Roman"/>
                <w:b/>
                <w:bCs/>
              </w:rPr>
            </w:pPr>
            <w:r w:rsidRPr="004D2FFF">
              <w:rPr>
                <w:rFonts w:ascii="Times New Roman" w:hAnsi="Times New Roman" w:cs="Times New Roman"/>
                <w:b/>
                <w:bCs/>
              </w:rPr>
              <w:t xml:space="preserve">4. Знать: </w:t>
            </w:r>
            <w:r w:rsidRPr="004D2FFF">
              <w:rPr>
                <w:rFonts w:ascii="Times New Roman" w:hAnsi="Times New Roman" w:cs="Times New Roman"/>
              </w:rPr>
              <w:t>ключевые показатели, содержащиеся в МСФО-отчетности с позиций их важности для обоснования тактических и стратегических управленческих решений</w:t>
            </w:r>
            <w:r w:rsidRPr="004D2FFF">
              <w:rPr>
                <w:rFonts w:ascii="Times New Roman" w:hAnsi="Times New Roman" w:cs="Times New Roman"/>
                <w:b/>
                <w:bCs/>
              </w:rPr>
              <w:t>.</w:t>
            </w:r>
          </w:p>
          <w:p w14:paraId="54180666" w14:textId="704A37E8" w:rsidR="004D2FFF" w:rsidRPr="004D2FFF" w:rsidRDefault="004D2FFF" w:rsidP="00155AC4">
            <w:pPr>
              <w:pStyle w:val="af1"/>
              <w:spacing w:before="0" w:beforeAutospacing="0" w:after="0" w:afterAutospacing="0"/>
              <w:ind w:right="136"/>
              <w:rPr>
                <w:rFonts w:ascii="Times New Roman" w:hAnsi="Times New Roman" w:cs="Times New Roman"/>
                <w:b/>
                <w:bCs/>
              </w:rPr>
            </w:pPr>
            <w:r w:rsidRPr="004D2FFF">
              <w:rPr>
                <w:rFonts w:ascii="Times New Roman" w:hAnsi="Times New Roman" w:cs="Times New Roman"/>
                <w:b/>
                <w:bCs/>
              </w:rPr>
              <w:t xml:space="preserve">Уметь: </w:t>
            </w:r>
            <w:r w:rsidRPr="004D2FFF">
              <w:rPr>
                <w:rFonts w:ascii="Times New Roman" w:hAnsi="Times New Roman" w:cs="Times New Roman"/>
              </w:rPr>
              <w:t>применять</w:t>
            </w:r>
            <w:r w:rsidRPr="004D2FFF">
              <w:rPr>
                <w:rFonts w:ascii="Times New Roman" w:hAnsi="Times New Roman" w:cs="Times New Roman"/>
                <w:b/>
                <w:bCs/>
              </w:rPr>
              <w:t xml:space="preserve"> </w:t>
            </w:r>
            <w:r w:rsidRPr="004D2FFF">
              <w:rPr>
                <w:rFonts w:ascii="Times New Roman" w:hAnsi="Times New Roman" w:cs="Times New Roman"/>
              </w:rPr>
              <w:t>интеллектуальные информационные технологии для сбора и обработки информации с целью составления МСФО-отчетности</w:t>
            </w:r>
          </w:p>
        </w:tc>
      </w:tr>
    </w:tbl>
    <w:p w14:paraId="19EE201E" w14:textId="77777777" w:rsidR="00C449B0" w:rsidRPr="004B2FFD" w:rsidRDefault="00C449B0" w:rsidP="00BB17A8">
      <w:pPr>
        <w:pStyle w:val="Style3"/>
        <w:widowControl/>
        <w:ind w:right="138"/>
        <w:jc w:val="center"/>
        <w:rPr>
          <w:rStyle w:val="FontStyle18"/>
          <w:i/>
          <w:color w:val="FF0000"/>
          <w:sz w:val="28"/>
          <w:szCs w:val="28"/>
        </w:rPr>
      </w:pPr>
    </w:p>
    <w:p w14:paraId="0965C724" w14:textId="77777777" w:rsidR="00C6381F" w:rsidRPr="00EB067A" w:rsidRDefault="00AF2E3A" w:rsidP="00BB17A8">
      <w:pPr>
        <w:pStyle w:val="1"/>
        <w:numPr>
          <w:ilvl w:val="0"/>
          <w:numId w:val="19"/>
        </w:numPr>
        <w:tabs>
          <w:tab w:val="left" w:pos="1134"/>
        </w:tabs>
        <w:spacing w:before="0" w:after="0"/>
        <w:ind w:right="138"/>
        <w:rPr>
          <w:rStyle w:val="FontStyle17"/>
          <w:b/>
          <w:bCs/>
          <w:color w:val="000000" w:themeColor="text1"/>
          <w:sz w:val="28"/>
          <w:szCs w:val="28"/>
        </w:rPr>
      </w:pPr>
      <w:bookmarkStart w:id="5" w:name="_Toc421015926"/>
      <w:bookmarkStart w:id="6" w:name="_Toc468611966"/>
      <w:bookmarkStart w:id="7" w:name="_Toc486491776"/>
      <w:bookmarkStart w:id="8" w:name="_Toc129265447"/>
      <w:r w:rsidRPr="00EB067A">
        <w:rPr>
          <w:rStyle w:val="FontStyle17"/>
          <w:b/>
          <w:bCs/>
          <w:color w:val="000000" w:themeColor="text1"/>
          <w:sz w:val="28"/>
          <w:szCs w:val="28"/>
        </w:rPr>
        <w:t xml:space="preserve">Место </w:t>
      </w:r>
      <w:r w:rsidR="00582F87" w:rsidRPr="00EB067A">
        <w:rPr>
          <w:rStyle w:val="FontStyle17"/>
          <w:b/>
          <w:bCs/>
          <w:color w:val="000000" w:themeColor="text1"/>
          <w:sz w:val="28"/>
          <w:szCs w:val="28"/>
        </w:rPr>
        <w:t xml:space="preserve">дисциплины в структуре </w:t>
      </w:r>
      <w:r w:rsidRPr="00EB067A">
        <w:rPr>
          <w:rStyle w:val="FontStyle17"/>
          <w:b/>
          <w:bCs/>
          <w:color w:val="000000" w:themeColor="text1"/>
          <w:sz w:val="28"/>
          <w:szCs w:val="28"/>
        </w:rPr>
        <w:t>образовательной программы</w:t>
      </w:r>
      <w:bookmarkStart w:id="9" w:name="_Toc468611967"/>
      <w:bookmarkEnd w:id="5"/>
      <w:bookmarkEnd w:id="6"/>
      <w:bookmarkEnd w:id="7"/>
      <w:bookmarkEnd w:id="8"/>
    </w:p>
    <w:p w14:paraId="20957876" w14:textId="77777777" w:rsidR="00CA02F3" w:rsidRPr="00EB067A" w:rsidRDefault="00FC1428" w:rsidP="00BB17A8">
      <w:pPr>
        <w:ind w:right="138"/>
        <w:jc w:val="both"/>
        <w:rPr>
          <w:color w:val="000000" w:themeColor="text1"/>
          <w:sz w:val="28"/>
          <w:szCs w:val="28"/>
        </w:rPr>
      </w:pPr>
      <w:r w:rsidRPr="00EB067A">
        <w:rPr>
          <w:color w:val="000000" w:themeColor="text1"/>
          <w:sz w:val="28"/>
          <w:szCs w:val="28"/>
        </w:rPr>
        <w:t xml:space="preserve">         </w:t>
      </w:r>
    </w:p>
    <w:p w14:paraId="213B0C2E" w14:textId="3531AC87" w:rsidR="0043458C" w:rsidRPr="00EB067A" w:rsidRDefault="00FC1428" w:rsidP="00BB17A8">
      <w:pPr>
        <w:ind w:right="138" w:firstLine="709"/>
        <w:jc w:val="both"/>
        <w:rPr>
          <w:rStyle w:val="FontStyle17"/>
          <w:b w:val="0"/>
          <w:color w:val="000000" w:themeColor="text1"/>
          <w:sz w:val="28"/>
          <w:szCs w:val="28"/>
        </w:rPr>
      </w:pPr>
      <w:r w:rsidRPr="00EB067A">
        <w:rPr>
          <w:color w:val="000000" w:themeColor="text1"/>
          <w:sz w:val="28"/>
          <w:szCs w:val="28"/>
        </w:rPr>
        <w:t xml:space="preserve">Дисциплина </w:t>
      </w:r>
      <w:r w:rsidR="004130B0" w:rsidRPr="00EB067A">
        <w:rPr>
          <w:color w:val="000000" w:themeColor="text1"/>
          <w:sz w:val="28"/>
          <w:szCs w:val="28"/>
        </w:rPr>
        <w:t>«</w:t>
      </w:r>
      <w:r w:rsidR="005A42C8">
        <w:rPr>
          <w:color w:val="000000" w:themeColor="text1"/>
          <w:sz w:val="28"/>
          <w:szCs w:val="28"/>
        </w:rPr>
        <w:t>Управленческие аспекты международных стандартов финансовой отчетности</w:t>
      </w:r>
      <w:r w:rsidR="004130B0" w:rsidRPr="00EB067A">
        <w:rPr>
          <w:color w:val="000000" w:themeColor="text1"/>
          <w:sz w:val="28"/>
          <w:szCs w:val="28"/>
        </w:rPr>
        <w:t xml:space="preserve">» </w:t>
      </w:r>
      <w:r w:rsidR="00F2606F">
        <w:rPr>
          <w:color w:val="000000" w:themeColor="text1"/>
          <w:sz w:val="28"/>
          <w:szCs w:val="28"/>
        </w:rPr>
        <w:t xml:space="preserve">является </w:t>
      </w:r>
      <w:r w:rsidR="00654DB7">
        <w:rPr>
          <w:rStyle w:val="FontStyle17"/>
          <w:b w:val="0"/>
          <w:sz w:val="28"/>
          <w:szCs w:val="28"/>
        </w:rPr>
        <w:t xml:space="preserve">дисциплиной по выбору направленности программы магистратуры </w:t>
      </w:r>
      <w:r w:rsidR="00654DB7">
        <w:rPr>
          <w:color w:val="000000"/>
          <w:sz w:val="28"/>
          <w:szCs w:val="28"/>
        </w:rPr>
        <w:t>«</w:t>
      </w:r>
      <w:r w:rsidR="00654DB7" w:rsidRPr="00370F5E">
        <w:rPr>
          <w:color w:val="000000"/>
          <w:sz w:val="28"/>
          <w:szCs w:val="28"/>
        </w:rPr>
        <w:t>Корпоративное управл</w:t>
      </w:r>
      <w:r w:rsidR="00654DB7">
        <w:rPr>
          <w:color w:val="000000"/>
          <w:sz w:val="28"/>
          <w:szCs w:val="28"/>
        </w:rPr>
        <w:t>ение» направления подготовки 38.04.02 «Менеджмент»</w:t>
      </w:r>
      <w:r w:rsidRPr="00237B8A">
        <w:rPr>
          <w:color w:val="000000" w:themeColor="text1"/>
          <w:sz w:val="28"/>
          <w:szCs w:val="28"/>
        </w:rPr>
        <w:t>.</w:t>
      </w:r>
      <w:r w:rsidRPr="00EB067A">
        <w:rPr>
          <w:color w:val="000000" w:themeColor="text1"/>
          <w:sz w:val="28"/>
          <w:szCs w:val="28"/>
        </w:rPr>
        <w:t xml:space="preserve"> </w:t>
      </w:r>
    </w:p>
    <w:bookmarkEnd w:id="9"/>
    <w:p w14:paraId="714EF4DC" w14:textId="450FDDB5" w:rsidR="00644127" w:rsidRDefault="00D3459F" w:rsidP="00BB17A8">
      <w:pPr>
        <w:pStyle w:val="Style1"/>
        <w:widowControl/>
        <w:ind w:right="138" w:firstLine="709"/>
        <w:jc w:val="both"/>
        <w:rPr>
          <w:color w:val="000000" w:themeColor="text1"/>
          <w:sz w:val="28"/>
          <w:szCs w:val="28"/>
        </w:rPr>
      </w:pPr>
      <w:r w:rsidRPr="00EB067A">
        <w:rPr>
          <w:rStyle w:val="FontStyle17"/>
          <w:b w:val="0"/>
          <w:color w:val="000000" w:themeColor="text1"/>
          <w:sz w:val="28"/>
          <w:szCs w:val="28"/>
        </w:rPr>
        <w:t>П</w:t>
      </w:r>
      <w:r w:rsidR="00F8019A" w:rsidRPr="00EB067A">
        <w:rPr>
          <w:rStyle w:val="FontStyle17"/>
          <w:b w:val="0"/>
          <w:color w:val="000000" w:themeColor="text1"/>
          <w:sz w:val="28"/>
          <w:szCs w:val="28"/>
        </w:rPr>
        <w:t>рактическое применение</w:t>
      </w:r>
      <w:r w:rsidRPr="00EB067A">
        <w:rPr>
          <w:rStyle w:val="FontStyle17"/>
          <w:b w:val="0"/>
          <w:color w:val="000000" w:themeColor="text1"/>
          <w:sz w:val="28"/>
          <w:szCs w:val="28"/>
        </w:rPr>
        <w:t xml:space="preserve"> знаний, полученных при освоении дисциплины </w:t>
      </w:r>
      <w:bookmarkStart w:id="10" w:name="_Toc265490048"/>
      <w:bookmarkStart w:id="11" w:name="_Toc293047760"/>
      <w:bookmarkStart w:id="12" w:name="_Toc421015927"/>
      <w:bookmarkStart w:id="13" w:name="_Toc468611968"/>
      <w:r w:rsidR="00396F04" w:rsidRPr="00EB067A">
        <w:rPr>
          <w:color w:val="000000" w:themeColor="text1"/>
          <w:sz w:val="28"/>
          <w:szCs w:val="28"/>
        </w:rPr>
        <w:t>«</w:t>
      </w:r>
      <w:r w:rsidR="005A42C8">
        <w:rPr>
          <w:color w:val="000000" w:themeColor="text1"/>
          <w:sz w:val="28"/>
          <w:szCs w:val="28"/>
        </w:rPr>
        <w:t>Управленческие аспекты международных стандартов финансовой отчетности</w:t>
      </w:r>
      <w:r w:rsidR="00396F04" w:rsidRPr="00EB067A">
        <w:rPr>
          <w:color w:val="000000" w:themeColor="text1"/>
          <w:sz w:val="28"/>
          <w:szCs w:val="28"/>
        </w:rPr>
        <w:t>»</w:t>
      </w:r>
      <w:r w:rsidR="00644127" w:rsidRPr="00EB067A">
        <w:rPr>
          <w:rStyle w:val="FontStyle17"/>
          <w:b w:val="0"/>
          <w:color w:val="000000" w:themeColor="text1"/>
          <w:sz w:val="28"/>
          <w:szCs w:val="28"/>
        </w:rPr>
        <w:t xml:space="preserve">, </w:t>
      </w:r>
      <w:r w:rsidR="00644127" w:rsidRPr="00EB067A">
        <w:rPr>
          <w:color w:val="000000" w:themeColor="text1"/>
          <w:sz w:val="28"/>
          <w:szCs w:val="28"/>
        </w:rPr>
        <w:t xml:space="preserve">призвано обеспечить профессиональную компетентность специалиста в области </w:t>
      </w:r>
      <w:r w:rsidR="00654DB7">
        <w:rPr>
          <w:color w:val="000000" w:themeColor="text1"/>
          <w:sz w:val="28"/>
          <w:szCs w:val="28"/>
        </w:rPr>
        <w:t xml:space="preserve">менеджмента </w:t>
      </w:r>
      <w:r w:rsidR="006E304B">
        <w:rPr>
          <w:color w:val="000000" w:themeColor="text1"/>
          <w:sz w:val="28"/>
          <w:szCs w:val="28"/>
        </w:rPr>
        <w:t xml:space="preserve">по </w:t>
      </w:r>
      <w:r w:rsidR="00654DB7">
        <w:rPr>
          <w:color w:val="000000" w:themeColor="text1"/>
          <w:sz w:val="28"/>
          <w:szCs w:val="28"/>
        </w:rPr>
        <w:t>корпоративному управлению</w:t>
      </w:r>
      <w:r w:rsidR="00644127" w:rsidRPr="00EB067A">
        <w:rPr>
          <w:color w:val="000000" w:themeColor="text1"/>
          <w:sz w:val="28"/>
          <w:szCs w:val="28"/>
        </w:rPr>
        <w:t xml:space="preserve">, в части подготовки и </w:t>
      </w:r>
      <w:r w:rsidR="00654DB7">
        <w:rPr>
          <w:color w:val="000000" w:themeColor="text1"/>
          <w:sz w:val="28"/>
          <w:szCs w:val="28"/>
        </w:rPr>
        <w:t>интерпретации информации, содержащейся в МСФО отчетности</w:t>
      </w:r>
      <w:r w:rsidR="00644127" w:rsidRPr="00EB067A">
        <w:rPr>
          <w:color w:val="000000" w:themeColor="text1"/>
          <w:sz w:val="28"/>
          <w:szCs w:val="28"/>
        </w:rPr>
        <w:t xml:space="preserve">. </w:t>
      </w:r>
    </w:p>
    <w:p w14:paraId="73281830" w14:textId="77777777" w:rsidR="00B413F4" w:rsidRDefault="00B413F4" w:rsidP="00BB17A8">
      <w:pPr>
        <w:pStyle w:val="Style1"/>
        <w:widowControl/>
        <w:ind w:right="138"/>
        <w:jc w:val="both"/>
        <w:rPr>
          <w:color w:val="000000" w:themeColor="text1"/>
          <w:sz w:val="28"/>
          <w:szCs w:val="28"/>
        </w:rPr>
      </w:pPr>
    </w:p>
    <w:p w14:paraId="17636FA8" w14:textId="19DC2E58" w:rsidR="00BB72DC" w:rsidRDefault="009650F9" w:rsidP="00BB17A8">
      <w:pPr>
        <w:pStyle w:val="1"/>
        <w:keepLines/>
        <w:numPr>
          <w:ilvl w:val="0"/>
          <w:numId w:val="19"/>
        </w:numPr>
        <w:tabs>
          <w:tab w:val="left" w:pos="1134"/>
        </w:tabs>
        <w:spacing w:before="0" w:after="0"/>
        <w:ind w:left="0" w:right="138" w:firstLine="709"/>
        <w:jc w:val="both"/>
        <w:rPr>
          <w:color w:val="000000" w:themeColor="text1"/>
        </w:rPr>
      </w:pPr>
      <w:bookmarkStart w:id="14" w:name="_Toc129265448"/>
      <w:bookmarkStart w:id="15" w:name="_Toc455511847"/>
      <w:bookmarkStart w:id="16" w:name="_Toc486491777"/>
      <w:bookmarkEnd w:id="10"/>
      <w:bookmarkEnd w:id="11"/>
      <w:bookmarkEnd w:id="12"/>
      <w:r w:rsidRPr="002B3285">
        <w:rPr>
          <w:color w:val="000000" w:themeColor="text1"/>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r w:rsidRPr="002B3285">
        <w:rPr>
          <w:color w:val="000000" w:themeColor="text1"/>
        </w:rPr>
        <w:t xml:space="preserve"> </w:t>
      </w:r>
      <w:bookmarkEnd w:id="13"/>
      <w:bookmarkEnd w:id="15"/>
      <w:bookmarkEnd w:id="16"/>
    </w:p>
    <w:p w14:paraId="2EEAAEF4" w14:textId="77777777" w:rsidR="002A5886" w:rsidRPr="002A5886" w:rsidRDefault="002A5886" w:rsidP="002A5886"/>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1"/>
        <w:gridCol w:w="2004"/>
        <w:gridCol w:w="1983"/>
      </w:tblGrid>
      <w:tr w:rsidR="00E87C44" w:rsidRPr="00E87C44" w14:paraId="16113DB2" w14:textId="77777777" w:rsidTr="00E87C44">
        <w:tc>
          <w:tcPr>
            <w:tcW w:w="2835" w:type="pct"/>
            <w:shd w:val="clear" w:color="auto" w:fill="auto"/>
          </w:tcPr>
          <w:p w14:paraId="167265B4" w14:textId="77777777" w:rsidR="00E87C44" w:rsidRPr="00E87C44" w:rsidRDefault="00E87C44" w:rsidP="00BB17A8">
            <w:pPr>
              <w:keepNext/>
              <w:rPr>
                <w:rFonts w:eastAsia="Times New Roman"/>
                <w:b/>
              </w:rPr>
            </w:pPr>
            <w:r w:rsidRPr="00E87C44">
              <w:rPr>
                <w:rFonts w:eastAsia="Times New Roman"/>
                <w:b/>
              </w:rPr>
              <w:t>Вид учебной работы   по дисциплине</w:t>
            </w:r>
          </w:p>
        </w:tc>
        <w:tc>
          <w:tcPr>
            <w:tcW w:w="1088" w:type="pct"/>
            <w:shd w:val="clear" w:color="auto" w:fill="auto"/>
          </w:tcPr>
          <w:p w14:paraId="3DB456F9" w14:textId="4CE211C7" w:rsidR="00E87C44" w:rsidRPr="00E87C44" w:rsidRDefault="00E87C44" w:rsidP="00BB17A8">
            <w:pPr>
              <w:keepNext/>
              <w:jc w:val="center"/>
              <w:rPr>
                <w:rFonts w:eastAsia="Times New Roman"/>
                <w:b/>
              </w:rPr>
            </w:pPr>
            <w:r w:rsidRPr="00E87C44">
              <w:rPr>
                <w:rFonts w:eastAsia="Times New Roman"/>
                <w:b/>
              </w:rPr>
              <w:t>Всего</w:t>
            </w:r>
          </w:p>
          <w:p w14:paraId="4A796B38" w14:textId="77777777" w:rsidR="00E87C44" w:rsidRPr="00E87C44" w:rsidRDefault="00E87C44" w:rsidP="00BB17A8">
            <w:pPr>
              <w:keepNext/>
              <w:jc w:val="center"/>
              <w:rPr>
                <w:rFonts w:eastAsia="Times New Roman"/>
                <w:b/>
              </w:rPr>
            </w:pPr>
            <w:r w:rsidRPr="00E87C44">
              <w:rPr>
                <w:rFonts w:eastAsia="Times New Roman"/>
                <w:b/>
              </w:rPr>
              <w:t>(в з/е и часах)</w:t>
            </w:r>
          </w:p>
        </w:tc>
        <w:tc>
          <w:tcPr>
            <w:tcW w:w="1077" w:type="pct"/>
            <w:shd w:val="clear" w:color="auto" w:fill="auto"/>
          </w:tcPr>
          <w:p w14:paraId="2F13183D" w14:textId="5BA24697" w:rsidR="00E87C44" w:rsidRPr="00E87C44" w:rsidRDefault="00347DF1" w:rsidP="00BB17A8">
            <w:pPr>
              <w:keepNext/>
              <w:jc w:val="center"/>
              <w:rPr>
                <w:rFonts w:eastAsia="Times New Roman"/>
                <w:b/>
              </w:rPr>
            </w:pPr>
            <w:r>
              <w:rPr>
                <w:rFonts w:eastAsia="Times New Roman"/>
                <w:b/>
              </w:rPr>
              <w:t>Модуль 4</w:t>
            </w:r>
          </w:p>
          <w:p w14:paraId="0A95AE49" w14:textId="77777777" w:rsidR="00E87C44" w:rsidRPr="00E87C44" w:rsidRDefault="00E87C44" w:rsidP="00BB17A8">
            <w:pPr>
              <w:keepNext/>
              <w:jc w:val="center"/>
              <w:rPr>
                <w:rFonts w:eastAsia="Times New Roman"/>
                <w:b/>
              </w:rPr>
            </w:pPr>
            <w:r w:rsidRPr="00E87C44">
              <w:rPr>
                <w:rFonts w:eastAsia="Times New Roman"/>
                <w:b/>
              </w:rPr>
              <w:t>(в часах)</w:t>
            </w:r>
          </w:p>
        </w:tc>
      </w:tr>
      <w:tr w:rsidR="006A4D00" w:rsidRPr="00E87C44" w14:paraId="21D8EDB6" w14:textId="77777777" w:rsidTr="00E87C44">
        <w:tc>
          <w:tcPr>
            <w:tcW w:w="2835" w:type="pct"/>
            <w:shd w:val="clear" w:color="auto" w:fill="auto"/>
          </w:tcPr>
          <w:p w14:paraId="2E7887A5" w14:textId="77777777" w:rsidR="006A4D00" w:rsidRPr="00E87C44" w:rsidRDefault="006A4D00" w:rsidP="006A4D00">
            <w:pPr>
              <w:keepNext/>
              <w:rPr>
                <w:rFonts w:eastAsia="Times New Roman"/>
                <w:b/>
              </w:rPr>
            </w:pPr>
            <w:r w:rsidRPr="00E87C44">
              <w:rPr>
                <w:rFonts w:eastAsia="Times New Roman"/>
                <w:b/>
              </w:rPr>
              <w:t xml:space="preserve">Общая трудоемкость дисциплины </w:t>
            </w:r>
          </w:p>
        </w:tc>
        <w:tc>
          <w:tcPr>
            <w:tcW w:w="1088" w:type="pct"/>
            <w:shd w:val="clear" w:color="auto" w:fill="auto"/>
          </w:tcPr>
          <w:p w14:paraId="60F87E56" w14:textId="12FC001A" w:rsidR="006A4D00" w:rsidRPr="00E87C44" w:rsidRDefault="006A4D00" w:rsidP="006A4D00">
            <w:pPr>
              <w:keepNext/>
              <w:jc w:val="center"/>
              <w:rPr>
                <w:rFonts w:eastAsia="Times New Roman"/>
                <w:b/>
                <w:i/>
              </w:rPr>
            </w:pPr>
            <w:r w:rsidRPr="00EB067A">
              <w:rPr>
                <w:rStyle w:val="FontStyle12"/>
                <w:color w:val="000000" w:themeColor="text1"/>
                <w:sz w:val="28"/>
                <w:szCs w:val="28"/>
              </w:rPr>
              <w:t>3/108</w:t>
            </w:r>
          </w:p>
        </w:tc>
        <w:tc>
          <w:tcPr>
            <w:tcW w:w="1077" w:type="pct"/>
            <w:shd w:val="clear" w:color="auto" w:fill="auto"/>
          </w:tcPr>
          <w:p w14:paraId="38138854" w14:textId="0874FF6B" w:rsidR="006A4D00" w:rsidRPr="00E87C44" w:rsidRDefault="006A4D00" w:rsidP="006A4D00">
            <w:pPr>
              <w:keepNext/>
              <w:jc w:val="center"/>
              <w:rPr>
                <w:rFonts w:eastAsia="Times New Roman"/>
                <w:b/>
                <w:i/>
              </w:rPr>
            </w:pPr>
            <w:r w:rsidRPr="00EB067A">
              <w:rPr>
                <w:rStyle w:val="FontStyle12"/>
                <w:color w:val="000000" w:themeColor="text1"/>
                <w:sz w:val="28"/>
                <w:szCs w:val="28"/>
              </w:rPr>
              <w:t>3/108</w:t>
            </w:r>
          </w:p>
        </w:tc>
      </w:tr>
      <w:tr w:rsidR="006A4D00" w:rsidRPr="00E87C44" w14:paraId="66C6B1BE" w14:textId="77777777" w:rsidTr="00E87C44">
        <w:tc>
          <w:tcPr>
            <w:tcW w:w="2835" w:type="pct"/>
            <w:shd w:val="clear" w:color="auto" w:fill="auto"/>
          </w:tcPr>
          <w:p w14:paraId="1A242135" w14:textId="77777777" w:rsidR="006A4D00" w:rsidRPr="00E87C44" w:rsidRDefault="006A4D00" w:rsidP="006A4D00">
            <w:pPr>
              <w:keepNext/>
              <w:rPr>
                <w:rFonts w:eastAsia="Times New Roman"/>
                <w:b/>
                <w:i/>
              </w:rPr>
            </w:pPr>
            <w:r w:rsidRPr="00E87C44">
              <w:rPr>
                <w:rFonts w:eastAsia="Times New Roman"/>
                <w:b/>
                <w:i/>
              </w:rPr>
              <w:t xml:space="preserve">Контактная работа - Аудиторные занятия </w:t>
            </w:r>
          </w:p>
        </w:tc>
        <w:tc>
          <w:tcPr>
            <w:tcW w:w="1088" w:type="pct"/>
            <w:shd w:val="clear" w:color="auto" w:fill="auto"/>
          </w:tcPr>
          <w:p w14:paraId="771AA9AB" w14:textId="02B125EB" w:rsidR="006A4D00" w:rsidRPr="00202F64" w:rsidRDefault="006A4D00" w:rsidP="006A4D00">
            <w:pPr>
              <w:keepNext/>
              <w:jc w:val="center"/>
              <w:rPr>
                <w:rFonts w:eastAsia="Times New Roman"/>
                <w:b/>
                <w:i/>
              </w:rPr>
            </w:pPr>
            <w:r>
              <w:rPr>
                <w:rStyle w:val="FontStyle12"/>
                <w:color w:val="000000" w:themeColor="text1"/>
              </w:rPr>
              <w:t>30</w:t>
            </w:r>
          </w:p>
        </w:tc>
        <w:tc>
          <w:tcPr>
            <w:tcW w:w="1077" w:type="pct"/>
            <w:shd w:val="clear" w:color="auto" w:fill="auto"/>
          </w:tcPr>
          <w:p w14:paraId="54EC06E5" w14:textId="7BFC5D3C" w:rsidR="006A4D00" w:rsidRPr="00202F64" w:rsidRDefault="006A4D00" w:rsidP="006A4D00">
            <w:pPr>
              <w:keepNext/>
              <w:jc w:val="center"/>
              <w:rPr>
                <w:rStyle w:val="FontStyle12"/>
                <w:color w:val="000000" w:themeColor="text1"/>
                <w:sz w:val="24"/>
                <w:szCs w:val="24"/>
              </w:rPr>
            </w:pPr>
            <w:r>
              <w:rPr>
                <w:rStyle w:val="FontStyle12"/>
                <w:color w:val="000000" w:themeColor="text1"/>
              </w:rPr>
              <w:t>30</w:t>
            </w:r>
          </w:p>
        </w:tc>
      </w:tr>
      <w:tr w:rsidR="006A4D00" w:rsidRPr="00E87C44" w14:paraId="2D88EC1F" w14:textId="77777777" w:rsidTr="00E87C44">
        <w:tc>
          <w:tcPr>
            <w:tcW w:w="2835" w:type="pct"/>
            <w:shd w:val="clear" w:color="auto" w:fill="auto"/>
          </w:tcPr>
          <w:p w14:paraId="6F9DC2A0" w14:textId="77777777" w:rsidR="006A4D00" w:rsidRPr="00E87C44" w:rsidRDefault="006A4D00" w:rsidP="006A4D00">
            <w:pPr>
              <w:keepNext/>
              <w:rPr>
                <w:rFonts w:eastAsia="Times New Roman"/>
                <w:i/>
              </w:rPr>
            </w:pPr>
            <w:r w:rsidRPr="00E87C44">
              <w:rPr>
                <w:rFonts w:eastAsia="Times New Roman"/>
                <w:i/>
              </w:rPr>
              <w:t xml:space="preserve">Лекции </w:t>
            </w:r>
          </w:p>
        </w:tc>
        <w:tc>
          <w:tcPr>
            <w:tcW w:w="1088" w:type="pct"/>
            <w:shd w:val="clear" w:color="auto" w:fill="auto"/>
          </w:tcPr>
          <w:p w14:paraId="124076F4" w14:textId="2C81178A" w:rsidR="006A4D00" w:rsidRPr="00202F64" w:rsidRDefault="006A4D00" w:rsidP="006A4D00">
            <w:pPr>
              <w:keepNext/>
              <w:jc w:val="center"/>
              <w:rPr>
                <w:rFonts w:eastAsia="Times New Roman"/>
                <w:b/>
                <w:i/>
              </w:rPr>
            </w:pPr>
            <w:r w:rsidRPr="00202F64">
              <w:rPr>
                <w:rStyle w:val="FontStyle12"/>
                <w:color w:val="000000" w:themeColor="text1"/>
                <w:sz w:val="24"/>
                <w:szCs w:val="24"/>
              </w:rPr>
              <w:t>1</w:t>
            </w:r>
            <w:r>
              <w:rPr>
                <w:rStyle w:val="FontStyle12"/>
                <w:color w:val="000000" w:themeColor="text1"/>
                <w:sz w:val="24"/>
                <w:szCs w:val="24"/>
              </w:rPr>
              <w:t>0</w:t>
            </w:r>
          </w:p>
        </w:tc>
        <w:tc>
          <w:tcPr>
            <w:tcW w:w="1077" w:type="pct"/>
            <w:shd w:val="clear" w:color="auto" w:fill="auto"/>
          </w:tcPr>
          <w:p w14:paraId="4E2027CF" w14:textId="435273C0" w:rsidR="006A4D00" w:rsidRPr="00202F64" w:rsidRDefault="006A4D00" w:rsidP="006A4D00">
            <w:pPr>
              <w:keepNext/>
              <w:jc w:val="center"/>
              <w:rPr>
                <w:rFonts w:eastAsia="Times New Roman"/>
                <w:b/>
                <w:i/>
              </w:rPr>
            </w:pPr>
            <w:r w:rsidRPr="00202F64">
              <w:rPr>
                <w:rStyle w:val="FontStyle12"/>
                <w:color w:val="000000" w:themeColor="text1"/>
                <w:sz w:val="24"/>
                <w:szCs w:val="24"/>
              </w:rPr>
              <w:t>1</w:t>
            </w:r>
            <w:r>
              <w:rPr>
                <w:rStyle w:val="FontStyle12"/>
                <w:color w:val="000000" w:themeColor="text1"/>
                <w:sz w:val="24"/>
                <w:szCs w:val="24"/>
              </w:rPr>
              <w:t>0</w:t>
            </w:r>
          </w:p>
        </w:tc>
      </w:tr>
      <w:tr w:rsidR="006A4D00" w:rsidRPr="00E87C44" w14:paraId="410ADBC9" w14:textId="77777777" w:rsidTr="00E87C44">
        <w:tc>
          <w:tcPr>
            <w:tcW w:w="2835" w:type="pct"/>
            <w:shd w:val="clear" w:color="auto" w:fill="auto"/>
          </w:tcPr>
          <w:p w14:paraId="78D72598" w14:textId="77777777" w:rsidR="006A4D00" w:rsidRPr="00E87C44" w:rsidRDefault="006A4D00" w:rsidP="006A4D00">
            <w:pPr>
              <w:keepNext/>
              <w:rPr>
                <w:rFonts w:eastAsia="Times New Roman"/>
                <w:i/>
              </w:rPr>
            </w:pPr>
            <w:r w:rsidRPr="00E87C44">
              <w:rPr>
                <w:rFonts w:eastAsia="Times New Roman"/>
                <w:i/>
              </w:rPr>
              <w:t xml:space="preserve">Семинары, практические занятия  </w:t>
            </w:r>
          </w:p>
        </w:tc>
        <w:tc>
          <w:tcPr>
            <w:tcW w:w="1088" w:type="pct"/>
            <w:shd w:val="clear" w:color="auto" w:fill="auto"/>
          </w:tcPr>
          <w:p w14:paraId="70CA2B3B" w14:textId="3CD2DE7E" w:rsidR="006A4D00" w:rsidRPr="00202F64" w:rsidRDefault="006A4D00" w:rsidP="006A4D00">
            <w:pPr>
              <w:keepNext/>
              <w:jc w:val="center"/>
              <w:rPr>
                <w:rFonts w:eastAsia="Times New Roman"/>
                <w:b/>
                <w:i/>
              </w:rPr>
            </w:pPr>
            <w:r>
              <w:rPr>
                <w:rStyle w:val="FontStyle12"/>
                <w:color w:val="000000" w:themeColor="text1"/>
              </w:rPr>
              <w:t>20</w:t>
            </w:r>
          </w:p>
        </w:tc>
        <w:tc>
          <w:tcPr>
            <w:tcW w:w="1077" w:type="pct"/>
            <w:shd w:val="clear" w:color="auto" w:fill="auto"/>
          </w:tcPr>
          <w:p w14:paraId="16E96FBF" w14:textId="2C0FBC98" w:rsidR="006A4D00" w:rsidRPr="00202F64" w:rsidRDefault="006A4D00" w:rsidP="006A4D00">
            <w:pPr>
              <w:keepNext/>
              <w:jc w:val="center"/>
              <w:rPr>
                <w:rFonts w:eastAsia="Times New Roman"/>
                <w:b/>
                <w:i/>
              </w:rPr>
            </w:pPr>
            <w:r>
              <w:rPr>
                <w:rStyle w:val="FontStyle12"/>
                <w:color w:val="000000" w:themeColor="text1"/>
              </w:rPr>
              <w:t>20</w:t>
            </w:r>
          </w:p>
        </w:tc>
      </w:tr>
      <w:tr w:rsidR="006A4D00" w:rsidRPr="00E87C44" w14:paraId="34A5D102" w14:textId="77777777" w:rsidTr="00E87C44">
        <w:tc>
          <w:tcPr>
            <w:tcW w:w="2835" w:type="pct"/>
            <w:shd w:val="clear" w:color="auto" w:fill="auto"/>
          </w:tcPr>
          <w:p w14:paraId="589E7C05" w14:textId="77777777" w:rsidR="006A4D00" w:rsidRPr="00E87C44" w:rsidRDefault="006A4D00" w:rsidP="006A4D00">
            <w:pPr>
              <w:keepNext/>
              <w:rPr>
                <w:rFonts w:eastAsia="Times New Roman"/>
                <w:b/>
                <w:i/>
              </w:rPr>
            </w:pPr>
            <w:r w:rsidRPr="00E87C44">
              <w:rPr>
                <w:rFonts w:eastAsia="Times New Roman"/>
                <w:b/>
                <w:i/>
              </w:rPr>
              <w:t>Самостоятельная работа</w:t>
            </w:r>
          </w:p>
        </w:tc>
        <w:tc>
          <w:tcPr>
            <w:tcW w:w="1088" w:type="pct"/>
            <w:shd w:val="clear" w:color="auto" w:fill="auto"/>
          </w:tcPr>
          <w:p w14:paraId="5308A907" w14:textId="449FD87F" w:rsidR="006A4D00" w:rsidRPr="00202F64" w:rsidRDefault="006A4D00" w:rsidP="006A4D00">
            <w:pPr>
              <w:keepNext/>
              <w:jc w:val="center"/>
              <w:rPr>
                <w:rFonts w:eastAsia="Times New Roman"/>
                <w:b/>
                <w:i/>
              </w:rPr>
            </w:pPr>
            <w:r>
              <w:rPr>
                <w:rStyle w:val="FontStyle12"/>
                <w:color w:val="000000" w:themeColor="text1"/>
              </w:rPr>
              <w:t>78</w:t>
            </w:r>
          </w:p>
        </w:tc>
        <w:tc>
          <w:tcPr>
            <w:tcW w:w="1077" w:type="pct"/>
            <w:shd w:val="clear" w:color="auto" w:fill="auto"/>
          </w:tcPr>
          <w:p w14:paraId="0E4949E3" w14:textId="3705388D" w:rsidR="006A4D00" w:rsidRPr="00202F64" w:rsidRDefault="006A4D00" w:rsidP="006A4D00">
            <w:pPr>
              <w:keepNext/>
              <w:jc w:val="center"/>
              <w:rPr>
                <w:rFonts w:eastAsia="Times New Roman"/>
                <w:b/>
                <w:i/>
              </w:rPr>
            </w:pPr>
            <w:r>
              <w:rPr>
                <w:rStyle w:val="FontStyle12"/>
                <w:color w:val="000000" w:themeColor="text1"/>
              </w:rPr>
              <w:t>78</w:t>
            </w:r>
          </w:p>
        </w:tc>
      </w:tr>
      <w:tr w:rsidR="006A4D00" w:rsidRPr="00E87C44" w14:paraId="29FD17FC" w14:textId="77777777" w:rsidTr="00E87C44">
        <w:tc>
          <w:tcPr>
            <w:tcW w:w="2835" w:type="pct"/>
            <w:shd w:val="clear" w:color="auto" w:fill="auto"/>
          </w:tcPr>
          <w:p w14:paraId="58500075" w14:textId="77777777" w:rsidR="006A4D00" w:rsidRPr="00E87C44" w:rsidRDefault="006A4D00" w:rsidP="006A4D00">
            <w:pPr>
              <w:keepNext/>
              <w:rPr>
                <w:rFonts w:eastAsia="Times New Roman"/>
              </w:rPr>
            </w:pPr>
            <w:r w:rsidRPr="00E87C44">
              <w:rPr>
                <w:rFonts w:eastAsia="Times New Roman"/>
              </w:rPr>
              <w:t xml:space="preserve">Вид текущего контроля </w:t>
            </w:r>
          </w:p>
        </w:tc>
        <w:tc>
          <w:tcPr>
            <w:tcW w:w="1088" w:type="pct"/>
            <w:shd w:val="clear" w:color="auto" w:fill="auto"/>
          </w:tcPr>
          <w:p w14:paraId="102E7454" w14:textId="0DDC988F" w:rsidR="006A4D00" w:rsidRPr="00E87C44" w:rsidRDefault="006A4D00" w:rsidP="006A4D00">
            <w:pPr>
              <w:keepNext/>
              <w:jc w:val="center"/>
              <w:rPr>
                <w:rFonts w:eastAsia="Times New Roman"/>
              </w:rPr>
            </w:pPr>
            <w:r w:rsidRPr="00E87C44">
              <w:rPr>
                <w:rFonts w:eastAsia="Times New Roman"/>
              </w:rPr>
              <w:t>контрольная работа</w:t>
            </w:r>
          </w:p>
        </w:tc>
        <w:tc>
          <w:tcPr>
            <w:tcW w:w="1077" w:type="pct"/>
            <w:shd w:val="clear" w:color="auto" w:fill="auto"/>
          </w:tcPr>
          <w:p w14:paraId="61317C9A" w14:textId="548AFBF8" w:rsidR="006A4D00" w:rsidRPr="00E87C44" w:rsidRDefault="006A4D00" w:rsidP="006A4D00">
            <w:pPr>
              <w:keepNext/>
              <w:jc w:val="center"/>
              <w:rPr>
                <w:rFonts w:eastAsia="Times New Roman"/>
                <w:b/>
                <w:i/>
              </w:rPr>
            </w:pPr>
            <w:r w:rsidRPr="00E87C44">
              <w:rPr>
                <w:rFonts w:eastAsia="Times New Roman"/>
              </w:rPr>
              <w:t>контрольная работа</w:t>
            </w:r>
          </w:p>
        </w:tc>
      </w:tr>
      <w:tr w:rsidR="006A4D00" w:rsidRPr="00E87C44" w14:paraId="4A7000E6" w14:textId="77777777" w:rsidTr="00E87C44">
        <w:tc>
          <w:tcPr>
            <w:tcW w:w="2835" w:type="pct"/>
            <w:shd w:val="clear" w:color="auto" w:fill="auto"/>
          </w:tcPr>
          <w:p w14:paraId="6D8DE919" w14:textId="77777777" w:rsidR="006A4D00" w:rsidRPr="00E87C44" w:rsidRDefault="006A4D00" w:rsidP="006A4D00">
            <w:pPr>
              <w:keepNext/>
              <w:rPr>
                <w:rFonts w:eastAsia="Times New Roman"/>
              </w:rPr>
            </w:pPr>
            <w:r w:rsidRPr="00E87C44">
              <w:rPr>
                <w:rFonts w:eastAsia="Times New Roman"/>
              </w:rPr>
              <w:t>Вид промежуточной аттестации</w:t>
            </w:r>
          </w:p>
        </w:tc>
        <w:tc>
          <w:tcPr>
            <w:tcW w:w="1088" w:type="pct"/>
            <w:shd w:val="clear" w:color="auto" w:fill="auto"/>
          </w:tcPr>
          <w:p w14:paraId="78345A04" w14:textId="5AAF1C22" w:rsidR="006A4D00" w:rsidRPr="00E87C44" w:rsidRDefault="006A4D00" w:rsidP="006A4D00">
            <w:pPr>
              <w:keepNext/>
              <w:jc w:val="center"/>
              <w:rPr>
                <w:rFonts w:eastAsia="Times New Roman"/>
              </w:rPr>
            </w:pPr>
            <w:r>
              <w:rPr>
                <w:rFonts w:eastAsia="Times New Roman"/>
              </w:rPr>
              <w:t>зачет</w:t>
            </w:r>
          </w:p>
        </w:tc>
        <w:tc>
          <w:tcPr>
            <w:tcW w:w="1077" w:type="pct"/>
            <w:shd w:val="clear" w:color="auto" w:fill="auto"/>
          </w:tcPr>
          <w:p w14:paraId="0B6E4810" w14:textId="2CFEECAF" w:rsidR="006A4D00" w:rsidRPr="00E87C44" w:rsidRDefault="006A4D00" w:rsidP="006A4D00">
            <w:pPr>
              <w:keepNext/>
              <w:jc w:val="center"/>
              <w:rPr>
                <w:rFonts w:eastAsia="Times New Roman"/>
                <w:b/>
                <w:i/>
              </w:rPr>
            </w:pPr>
            <w:r>
              <w:rPr>
                <w:rFonts w:eastAsia="Times New Roman"/>
              </w:rPr>
              <w:t>зачет</w:t>
            </w:r>
          </w:p>
        </w:tc>
      </w:tr>
    </w:tbl>
    <w:p w14:paraId="350668BA" w14:textId="2566163B" w:rsidR="00E87C44" w:rsidRDefault="00E87C44" w:rsidP="00BB17A8"/>
    <w:p w14:paraId="5C6762DB" w14:textId="77777777" w:rsidR="00824854" w:rsidRPr="00EB067A" w:rsidRDefault="006D1975" w:rsidP="00BB17A8">
      <w:pPr>
        <w:pStyle w:val="1"/>
        <w:keepNext w:val="0"/>
        <w:numPr>
          <w:ilvl w:val="0"/>
          <w:numId w:val="19"/>
        </w:numPr>
        <w:tabs>
          <w:tab w:val="left" w:pos="1134"/>
        </w:tabs>
        <w:spacing w:before="0" w:after="0"/>
        <w:ind w:left="0" w:right="138" w:firstLine="709"/>
        <w:jc w:val="both"/>
        <w:rPr>
          <w:rStyle w:val="FontStyle15"/>
          <w:b/>
          <w:bCs/>
          <w:color w:val="000000" w:themeColor="text1"/>
          <w:sz w:val="28"/>
          <w:szCs w:val="32"/>
        </w:rPr>
      </w:pPr>
      <w:bookmarkStart w:id="17" w:name="_Toc468611970"/>
      <w:bookmarkStart w:id="18" w:name="_Toc486491778"/>
      <w:bookmarkStart w:id="19" w:name="_Toc129265449"/>
      <w:r w:rsidRPr="00EB067A">
        <w:rPr>
          <w:rStyle w:val="FontStyle15"/>
          <w:b/>
          <w:bCs/>
          <w:color w:val="000000" w:themeColor="text1"/>
          <w:sz w:val="28"/>
          <w:szCs w:val="32"/>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054850DE" w14:textId="77777777" w:rsidR="0004640B" w:rsidRPr="00EB067A" w:rsidRDefault="0004640B" w:rsidP="00BB17A8">
      <w:pPr>
        <w:tabs>
          <w:tab w:val="left" w:pos="1134"/>
        </w:tabs>
        <w:ind w:right="138" w:firstLine="709"/>
        <w:jc w:val="both"/>
        <w:rPr>
          <w:color w:val="000000" w:themeColor="text1"/>
        </w:rPr>
      </w:pPr>
    </w:p>
    <w:p w14:paraId="4252F7F1" w14:textId="77777777" w:rsidR="00AC4DF4" w:rsidRPr="00A33047" w:rsidRDefault="00AC4DF4" w:rsidP="00BB17A8">
      <w:pPr>
        <w:pStyle w:val="1"/>
        <w:tabs>
          <w:tab w:val="left" w:pos="1134"/>
        </w:tabs>
        <w:spacing w:before="0" w:after="0"/>
        <w:ind w:right="138" w:firstLine="709"/>
        <w:jc w:val="both"/>
        <w:rPr>
          <w:rFonts w:asciiTheme="majorBidi" w:hAnsiTheme="majorBidi" w:cstheme="majorBidi"/>
          <w:color w:val="000000" w:themeColor="text1"/>
          <w:szCs w:val="28"/>
        </w:rPr>
      </w:pPr>
      <w:bookmarkStart w:id="20" w:name="_Toc486491779"/>
      <w:bookmarkStart w:id="21" w:name="_Toc129265450"/>
      <w:r w:rsidRPr="00A33047">
        <w:rPr>
          <w:rFonts w:asciiTheme="majorBidi" w:hAnsiTheme="majorBidi" w:cstheme="majorBidi"/>
          <w:color w:val="000000" w:themeColor="text1"/>
          <w:szCs w:val="28"/>
        </w:rPr>
        <w:t xml:space="preserve">5.1. </w:t>
      </w:r>
      <w:r w:rsidR="00A8003E" w:rsidRPr="00A33047">
        <w:rPr>
          <w:rFonts w:asciiTheme="majorBidi" w:hAnsiTheme="majorBidi" w:cstheme="majorBidi"/>
          <w:color w:val="000000" w:themeColor="text1"/>
          <w:szCs w:val="28"/>
        </w:rPr>
        <w:t>Содержание дисциплины</w:t>
      </w:r>
      <w:bookmarkEnd w:id="20"/>
      <w:bookmarkEnd w:id="21"/>
    </w:p>
    <w:p w14:paraId="7513719F" w14:textId="77777777" w:rsidR="008F4442" w:rsidRDefault="008F4442" w:rsidP="008F4442">
      <w:pPr>
        <w:pStyle w:val="Style2"/>
        <w:widowControl/>
        <w:ind w:firstLine="709"/>
        <w:jc w:val="both"/>
        <w:rPr>
          <w:b/>
          <w:sz w:val="28"/>
          <w:szCs w:val="28"/>
        </w:rPr>
      </w:pPr>
      <w:bookmarkStart w:id="22" w:name="_Toc421015930"/>
      <w:bookmarkStart w:id="23" w:name="_Toc468611972"/>
      <w:bookmarkStart w:id="24" w:name="_Toc486491780"/>
      <w:r>
        <w:rPr>
          <w:b/>
          <w:sz w:val="28"/>
          <w:szCs w:val="28"/>
        </w:rPr>
        <w:t>Тема 1. Концептуальные основы МСФО и их управленческая направленность</w:t>
      </w:r>
    </w:p>
    <w:p w14:paraId="05FAE5C3" w14:textId="77777777" w:rsidR="008F4442" w:rsidRDefault="008F4442" w:rsidP="008F4442">
      <w:pPr>
        <w:pStyle w:val="Style2"/>
        <w:widowControl/>
        <w:ind w:firstLine="709"/>
        <w:jc w:val="both"/>
        <w:rPr>
          <w:b/>
          <w:sz w:val="28"/>
          <w:szCs w:val="28"/>
        </w:rPr>
      </w:pPr>
      <w:r w:rsidRPr="00223C26">
        <w:rPr>
          <w:sz w:val="28"/>
          <w:szCs w:val="28"/>
        </w:rPr>
        <w:t>МСФО-отчет</w:t>
      </w:r>
      <w:r>
        <w:rPr>
          <w:sz w:val="28"/>
          <w:szCs w:val="28"/>
        </w:rPr>
        <w:t xml:space="preserve">ность как информационная база </w:t>
      </w:r>
      <w:r w:rsidRPr="00223C26">
        <w:rPr>
          <w:sz w:val="28"/>
          <w:szCs w:val="28"/>
        </w:rPr>
        <w:t>обоснования и принятия экономических ре</w:t>
      </w:r>
      <w:r>
        <w:rPr>
          <w:sz w:val="28"/>
          <w:szCs w:val="28"/>
        </w:rPr>
        <w:t>шений, направленных в будущее (</w:t>
      </w:r>
      <w:r w:rsidRPr="00223C26">
        <w:rPr>
          <w:sz w:val="28"/>
          <w:szCs w:val="28"/>
        </w:rPr>
        <w:t>управление хозяйственными рисками, ликвидностью, совершенствование амортизационной политики, повышение эффективности деятельности отдельных сегментов бизнеса и т.п.).</w:t>
      </w:r>
    </w:p>
    <w:p w14:paraId="34C40F4B" w14:textId="559778BF" w:rsidR="008F4442" w:rsidRDefault="008F4442" w:rsidP="008F4442">
      <w:pPr>
        <w:pStyle w:val="Style2"/>
        <w:widowControl/>
        <w:ind w:firstLine="709"/>
        <w:jc w:val="both"/>
        <w:rPr>
          <w:sz w:val="28"/>
          <w:szCs w:val="28"/>
        </w:rPr>
      </w:pPr>
      <w:r w:rsidRPr="008F4442">
        <w:rPr>
          <w:sz w:val="28"/>
          <w:szCs w:val="28"/>
        </w:rPr>
        <w:t>Цели и пользователи финансовой отч</w:t>
      </w:r>
      <w:r>
        <w:rPr>
          <w:sz w:val="28"/>
          <w:szCs w:val="28"/>
        </w:rPr>
        <w:t>е</w:t>
      </w:r>
      <w:r w:rsidRPr="008F4442">
        <w:rPr>
          <w:sz w:val="28"/>
          <w:szCs w:val="28"/>
        </w:rPr>
        <w:t>тности. Основные принципы подготовки финансовой отчётности. Элементы финансовой отчётности. Признание элементов финансовой отчётности. Оценка элементов финансовой отчётности. Концепции капитала</w:t>
      </w:r>
      <w:r>
        <w:rPr>
          <w:sz w:val="28"/>
          <w:szCs w:val="28"/>
        </w:rPr>
        <w:t>.</w:t>
      </w:r>
    </w:p>
    <w:p w14:paraId="608B813E" w14:textId="78BFCFF6" w:rsidR="008F4442" w:rsidRDefault="008F4442" w:rsidP="008F4442">
      <w:pPr>
        <w:pStyle w:val="Style2"/>
        <w:widowControl/>
        <w:ind w:firstLine="709"/>
        <w:jc w:val="both"/>
        <w:rPr>
          <w:b/>
          <w:sz w:val="28"/>
          <w:szCs w:val="28"/>
        </w:rPr>
      </w:pPr>
      <w:r>
        <w:rPr>
          <w:b/>
          <w:sz w:val="28"/>
          <w:szCs w:val="28"/>
        </w:rPr>
        <w:t>Тема 2.</w:t>
      </w:r>
      <w:r w:rsidRPr="00525042">
        <w:rPr>
          <w:sz w:val="28"/>
          <w:szCs w:val="28"/>
        </w:rPr>
        <w:t xml:space="preserve"> </w:t>
      </w:r>
      <w:r>
        <w:rPr>
          <w:b/>
          <w:sz w:val="28"/>
          <w:szCs w:val="28"/>
        </w:rPr>
        <w:t>Порядок представления и раскрытия информации о финансовом положении организации в соответствии с МСФО</w:t>
      </w:r>
    </w:p>
    <w:p w14:paraId="62EA0EEC" w14:textId="20F14A66" w:rsidR="008F4442" w:rsidRDefault="008F4442" w:rsidP="008F4442">
      <w:pPr>
        <w:pStyle w:val="Style2"/>
        <w:widowControl/>
        <w:ind w:firstLine="709"/>
        <w:jc w:val="both"/>
        <w:rPr>
          <w:sz w:val="28"/>
          <w:szCs w:val="28"/>
        </w:rPr>
      </w:pPr>
      <w:r w:rsidRPr="008F4442">
        <w:rPr>
          <w:sz w:val="28"/>
          <w:szCs w:val="28"/>
        </w:rPr>
        <w:t xml:space="preserve">Порядок включения долгосрочных активов. Порядок включения краткосрочных активов. Порядок включение долгосрочных обязательств. Порядок включения краткосрочных обязательств. Порядок включения собственного капитала. </w:t>
      </w:r>
      <w:r w:rsidRPr="00030EB7">
        <w:rPr>
          <w:sz w:val="28"/>
          <w:szCs w:val="28"/>
        </w:rPr>
        <w:t xml:space="preserve">Анализ финансовых коэффициентов как инструмент финансового управления компанией. Принятие </w:t>
      </w:r>
      <w:r>
        <w:rPr>
          <w:sz w:val="28"/>
          <w:szCs w:val="28"/>
        </w:rPr>
        <w:t>управленческих</w:t>
      </w:r>
      <w:r w:rsidRPr="00030EB7">
        <w:rPr>
          <w:sz w:val="28"/>
          <w:szCs w:val="28"/>
        </w:rPr>
        <w:t xml:space="preserve"> решений, связанных с оценкой финансовых </w:t>
      </w:r>
      <w:r>
        <w:rPr>
          <w:sz w:val="28"/>
          <w:szCs w:val="28"/>
        </w:rPr>
        <w:t>положения</w:t>
      </w:r>
      <w:r w:rsidRPr="00030EB7">
        <w:rPr>
          <w:sz w:val="28"/>
          <w:szCs w:val="28"/>
        </w:rPr>
        <w:t xml:space="preserve"> компании.</w:t>
      </w:r>
    </w:p>
    <w:p w14:paraId="0FBD261B" w14:textId="77777777" w:rsidR="008F4442" w:rsidRDefault="008F4442" w:rsidP="008F4442">
      <w:pPr>
        <w:pStyle w:val="Style2"/>
        <w:widowControl/>
        <w:ind w:firstLine="709"/>
        <w:jc w:val="both"/>
        <w:rPr>
          <w:b/>
          <w:sz w:val="28"/>
          <w:szCs w:val="28"/>
        </w:rPr>
      </w:pPr>
    </w:p>
    <w:p w14:paraId="666B9F1E" w14:textId="77777777" w:rsidR="008F4442" w:rsidRDefault="008F4442" w:rsidP="008F4442">
      <w:pPr>
        <w:pStyle w:val="Style2"/>
        <w:widowControl/>
        <w:ind w:firstLine="709"/>
        <w:jc w:val="both"/>
        <w:rPr>
          <w:b/>
          <w:sz w:val="28"/>
          <w:szCs w:val="28"/>
        </w:rPr>
      </w:pPr>
      <w:r>
        <w:rPr>
          <w:b/>
          <w:sz w:val="28"/>
          <w:szCs w:val="28"/>
        </w:rPr>
        <w:t>Тема 3.</w:t>
      </w:r>
      <w:r w:rsidRPr="00F8715E">
        <w:t xml:space="preserve"> </w:t>
      </w:r>
      <w:r w:rsidRPr="00F8715E">
        <w:rPr>
          <w:b/>
          <w:sz w:val="28"/>
          <w:szCs w:val="28"/>
        </w:rPr>
        <w:t>Отчет о совокупном доходе компании как инфор</w:t>
      </w:r>
      <w:r>
        <w:rPr>
          <w:b/>
          <w:sz w:val="28"/>
          <w:szCs w:val="28"/>
        </w:rPr>
        <w:t>мационная база принятия решений</w:t>
      </w:r>
    </w:p>
    <w:p w14:paraId="49C41C69" w14:textId="77777777" w:rsidR="008F4442" w:rsidRDefault="008F4442" w:rsidP="008F4442">
      <w:pPr>
        <w:pStyle w:val="Style2"/>
        <w:widowControl/>
        <w:ind w:firstLine="709"/>
        <w:jc w:val="both"/>
        <w:rPr>
          <w:b/>
          <w:sz w:val="28"/>
          <w:szCs w:val="28"/>
        </w:rPr>
      </w:pPr>
      <w:r w:rsidRPr="00F8715E">
        <w:rPr>
          <w:sz w:val="28"/>
          <w:szCs w:val="28"/>
        </w:rPr>
        <w:t>Отчет о финан</w:t>
      </w:r>
      <w:r>
        <w:rPr>
          <w:sz w:val="28"/>
          <w:szCs w:val="28"/>
        </w:rPr>
        <w:t xml:space="preserve">совых результатах как основа </w:t>
      </w:r>
      <w:r w:rsidRPr="00F8715E">
        <w:rPr>
          <w:sz w:val="28"/>
          <w:szCs w:val="28"/>
        </w:rPr>
        <w:t>прогнозных оценок о достаточности и стабильности получаемой прибыли. Возможност</w:t>
      </w:r>
      <w:r>
        <w:rPr>
          <w:sz w:val="28"/>
          <w:szCs w:val="28"/>
        </w:rPr>
        <w:t xml:space="preserve">и оценки эффективности бизнеса </w:t>
      </w:r>
      <w:r w:rsidRPr="00F8715E">
        <w:rPr>
          <w:sz w:val="28"/>
          <w:szCs w:val="28"/>
        </w:rPr>
        <w:t>и с</w:t>
      </w:r>
      <w:r>
        <w:rPr>
          <w:sz w:val="28"/>
          <w:szCs w:val="28"/>
        </w:rPr>
        <w:t>пособности наращивания капитала</w:t>
      </w:r>
      <w:r w:rsidRPr="00F8715E">
        <w:rPr>
          <w:sz w:val="28"/>
          <w:szCs w:val="28"/>
        </w:rPr>
        <w:t xml:space="preserve"> для собственников на базе информации отчета о финансовых результатах.</w:t>
      </w:r>
    </w:p>
    <w:p w14:paraId="0382D22C" w14:textId="77777777" w:rsidR="008F4442" w:rsidRDefault="008F4442" w:rsidP="008F4442">
      <w:pPr>
        <w:pStyle w:val="Style2"/>
        <w:widowControl/>
        <w:ind w:firstLine="709"/>
        <w:jc w:val="both"/>
        <w:rPr>
          <w:b/>
          <w:sz w:val="28"/>
          <w:szCs w:val="28"/>
        </w:rPr>
      </w:pPr>
      <w:r w:rsidRPr="00F8715E">
        <w:rPr>
          <w:sz w:val="28"/>
          <w:szCs w:val="28"/>
        </w:rPr>
        <w:t>Анализ</w:t>
      </w:r>
      <w:r>
        <w:rPr>
          <w:sz w:val="28"/>
          <w:szCs w:val="28"/>
        </w:rPr>
        <w:t xml:space="preserve"> </w:t>
      </w:r>
      <w:r w:rsidRPr="00F8715E">
        <w:rPr>
          <w:sz w:val="28"/>
          <w:szCs w:val="28"/>
        </w:rPr>
        <w:t>с</w:t>
      </w:r>
      <w:r>
        <w:rPr>
          <w:sz w:val="28"/>
          <w:szCs w:val="28"/>
        </w:rPr>
        <w:t>табильности полученных доходов и результативности расходов</w:t>
      </w:r>
      <w:r w:rsidRPr="00F8715E">
        <w:rPr>
          <w:sz w:val="28"/>
          <w:szCs w:val="28"/>
        </w:rPr>
        <w:t>. Методика расчета и аналитическое значение прибыли на акцию (МСФО 33). Роль показателя прибыли на акцию для оценки эффективности вложений, произведенных инвестором. Управленческое значение показателя разводненной прибыли на акцию.</w:t>
      </w:r>
    </w:p>
    <w:p w14:paraId="4CC59649" w14:textId="77777777" w:rsidR="008F4442" w:rsidRDefault="008F4442" w:rsidP="008F4442">
      <w:pPr>
        <w:pStyle w:val="Style2"/>
        <w:widowControl/>
        <w:ind w:firstLine="709"/>
        <w:jc w:val="both"/>
        <w:rPr>
          <w:b/>
          <w:sz w:val="28"/>
          <w:szCs w:val="28"/>
        </w:rPr>
      </w:pPr>
    </w:p>
    <w:p w14:paraId="5323401E" w14:textId="67FFD42B" w:rsidR="008F4442" w:rsidRDefault="008F4442" w:rsidP="008F4442">
      <w:pPr>
        <w:pStyle w:val="Style2"/>
        <w:widowControl/>
        <w:ind w:firstLine="709"/>
        <w:jc w:val="both"/>
        <w:rPr>
          <w:b/>
          <w:sz w:val="28"/>
          <w:szCs w:val="28"/>
        </w:rPr>
      </w:pPr>
      <w:r>
        <w:rPr>
          <w:b/>
          <w:sz w:val="28"/>
          <w:szCs w:val="28"/>
        </w:rPr>
        <w:t>Тема 4. Порядок представления информации в</w:t>
      </w:r>
      <w:r w:rsidRPr="00F8715E">
        <w:rPr>
          <w:b/>
          <w:sz w:val="28"/>
          <w:szCs w:val="28"/>
        </w:rPr>
        <w:t xml:space="preserve"> отч</w:t>
      </w:r>
      <w:r>
        <w:rPr>
          <w:b/>
          <w:sz w:val="28"/>
          <w:szCs w:val="28"/>
        </w:rPr>
        <w:t xml:space="preserve">ете о движении денежных средств </w:t>
      </w:r>
      <w:r w:rsidR="00797EF3">
        <w:rPr>
          <w:b/>
          <w:sz w:val="28"/>
          <w:szCs w:val="28"/>
        </w:rPr>
        <w:t>для целей принятия управленческих решений</w:t>
      </w:r>
    </w:p>
    <w:p w14:paraId="0A5F9153" w14:textId="2F001652" w:rsidR="008F4442" w:rsidRDefault="008F4442" w:rsidP="008F4442">
      <w:pPr>
        <w:widowControl/>
        <w:autoSpaceDE/>
        <w:autoSpaceDN/>
        <w:adjustRightInd/>
        <w:ind w:firstLine="720"/>
        <w:jc w:val="both"/>
        <w:rPr>
          <w:rFonts w:eastAsia="Calibri"/>
          <w:sz w:val="28"/>
          <w:szCs w:val="28"/>
          <w:lang w:eastAsia="en-US"/>
        </w:rPr>
      </w:pPr>
      <w:r w:rsidRPr="00F8715E">
        <w:rPr>
          <w:rFonts w:eastAsia="Calibri"/>
          <w:sz w:val="28"/>
          <w:szCs w:val="28"/>
          <w:lang w:eastAsia="en-US"/>
        </w:rPr>
        <w:t>Информационное значение ОДДС</w:t>
      </w:r>
      <w:r>
        <w:rPr>
          <w:rFonts w:eastAsia="Calibri"/>
          <w:sz w:val="28"/>
          <w:szCs w:val="28"/>
          <w:lang w:eastAsia="en-US"/>
        </w:rPr>
        <w:t xml:space="preserve"> (МСФО 7)</w:t>
      </w:r>
      <w:r w:rsidRPr="00F8715E">
        <w:rPr>
          <w:rFonts w:eastAsia="Calibri"/>
          <w:sz w:val="28"/>
          <w:szCs w:val="28"/>
          <w:lang w:eastAsia="en-US"/>
        </w:rPr>
        <w:t xml:space="preserve"> в условиях глобального финансового кризиса. Оценка способности генерировать денежные потоки на основе ОДДС. Использование</w:t>
      </w:r>
      <w:r>
        <w:rPr>
          <w:rFonts w:eastAsia="Calibri"/>
          <w:sz w:val="28"/>
          <w:szCs w:val="28"/>
          <w:lang w:eastAsia="en-US"/>
        </w:rPr>
        <w:t xml:space="preserve"> информации о денежных потоках </w:t>
      </w:r>
      <w:r w:rsidRPr="00F8715E">
        <w:rPr>
          <w:rFonts w:eastAsia="Calibri"/>
          <w:sz w:val="28"/>
          <w:szCs w:val="28"/>
          <w:lang w:eastAsia="en-US"/>
        </w:rPr>
        <w:t xml:space="preserve">компании в целях управления ее платежеспособностью. Чистый денежный поток от текущей деятельности как важнейший аналитический показатель, учитываемый при принятии решений. Возможности принятия решений, направленных на поддержание </w:t>
      </w:r>
      <w:r w:rsidRPr="00F8715E">
        <w:rPr>
          <w:rFonts w:eastAsia="Calibri"/>
          <w:sz w:val="28"/>
          <w:szCs w:val="28"/>
          <w:lang w:eastAsia="en-US"/>
        </w:rPr>
        <w:lastRenderedPageBreak/>
        <w:t>платежеспособности и обеспечение ее эффективности. Управленческие после</w:t>
      </w:r>
      <w:r>
        <w:rPr>
          <w:rFonts w:eastAsia="Calibri"/>
          <w:sz w:val="28"/>
          <w:szCs w:val="28"/>
          <w:lang w:eastAsia="en-US"/>
        </w:rPr>
        <w:t xml:space="preserve">дствия избыточности и дефицита </w:t>
      </w:r>
      <w:r w:rsidRPr="00F8715E">
        <w:rPr>
          <w:rFonts w:eastAsia="Calibri"/>
          <w:sz w:val="28"/>
          <w:szCs w:val="28"/>
          <w:lang w:eastAsia="en-US"/>
        </w:rPr>
        <w:t>денежных средств как</w:t>
      </w:r>
      <w:r>
        <w:rPr>
          <w:rFonts w:eastAsia="Calibri"/>
          <w:sz w:val="28"/>
          <w:szCs w:val="28"/>
          <w:lang w:eastAsia="en-US"/>
        </w:rPr>
        <w:t xml:space="preserve"> фактора эффективности бизнеса.</w:t>
      </w:r>
    </w:p>
    <w:p w14:paraId="0F56C923" w14:textId="77777777" w:rsidR="008F4442" w:rsidRDefault="008F4442" w:rsidP="008F4442">
      <w:pPr>
        <w:widowControl/>
        <w:autoSpaceDE/>
        <w:autoSpaceDN/>
        <w:adjustRightInd/>
        <w:ind w:firstLine="720"/>
        <w:jc w:val="both"/>
        <w:rPr>
          <w:rFonts w:eastAsia="Calibri"/>
          <w:sz w:val="28"/>
          <w:szCs w:val="28"/>
          <w:lang w:eastAsia="en-US"/>
        </w:rPr>
      </w:pPr>
    </w:p>
    <w:p w14:paraId="0F6F0F19" w14:textId="77777777" w:rsidR="008F4442" w:rsidRDefault="008F4442" w:rsidP="008F4442">
      <w:pPr>
        <w:widowControl/>
        <w:autoSpaceDE/>
        <w:autoSpaceDN/>
        <w:adjustRightInd/>
        <w:ind w:firstLine="720"/>
        <w:jc w:val="both"/>
        <w:rPr>
          <w:rStyle w:val="FontStyle12"/>
          <w:rFonts w:eastAsia="Calibri"/>
          <w:sz w:val="28"/>
          <w:szCs w:val="28"/>
          <w:lang w:eastAsia="en-US"/>
        </w:rPr>
      </w:pPr>
      <w:r>
        <w:rPr>
          <w:rStyle w:val="FontStyle12"/>
          <w:b/>
          <w:sz w:val="28"/>
          <w:szCs w:val="28"/>
        </w:rPr>
        <w:t>Тема 5.</w:t>
      </w:r>
      <w:r w:rsidRPr="00F8715E">
        <w:t xml:space="preserve"> </w:t>
      </w:r>
      <w:r w:rsidRPr="00F8715E">
        <w:rPr>
          <w:rStyle w:val="FontStyle12"/>
          <w:b/>
          <w:sz w:val="28"/>
          <w:szCs w:val="28"/>
        </w:rPr>
        <w:t>Управленческие решения, принимаемые с использов</w:t>
      </w:r>
      <w:r>
        <w:rPr>
          <w:rStyle w:val="FontStyle12"/>
          <w:b/>
          <w:sz w:val="28"/>
          <w:szCs w:val="28"/>
        </w:rPr>
        <w:t xml:space="preserve">анием информации </w:t>
      </w:r>
      <w:r w:rsidRPr="00F8715E">
        <w:rPr>
          <w:rStyle w:val="FontStyle12"/>
          <w:b/>
          <w:sz w:val="28"/>
          <w:szCs w:val="28"/>
        </w:rPr>
        <w:t>прим</w:t>
      </w:r>
      <w:r>
        <w:rPr>
          <w:rStyle w:val="FontStyle12"/>
          <w:b/>
          <w:sz w:val="28"/>
          <w:szCs w:val="28"/>
        </w:rPr>
        <w:t>ечаний к финансовой отчетности</w:t>
      </w:r>
    </w:p>
    <w:p w14:paraId="5B59BCC8" w14:textId="6704AD30" w:rsidR="008F4442" w:rsidRDefault="008F4442" w:rsidP="008F4442">
      <w:pPr>
        <w:widowControl/>
        <w:autoSpaceDE/>
        <w:autoSpaceDN/>
        <w:adjustRightInd/>
        <w:ind w:firstLine="720"/>
        <w:jc w:val="both"/>
        <w:rPr>
          <w:rFonts w:eastAsia="Calibri"/>
          <w:sz w:val="28"/>
          <w:szCs w:val="28"/>
          <w:lang w:eastAsia="en-US"/>
        </w:rPr>
      </w:pPr>
      <w:r w:rsidRPr="00194E69">
        <w:rPr>
          <w:rFonts w:eastAsia="Calibri"/>
          <w:sz w:val="28"/>
          <w:szCs w:val="28"/>
          <w:lang w:eastAsia="en-US"/>
        </w:rPr>
        <w:t>Мониторинг стратегии развития компании на базе финансовой информации,</w:t>
      </w:r>
      <w:r>
        <w:rPr>
          <w:rFonts w:eastAsia="Calibri"/>
          <w:sz w:val="28"/>
          <w:szCs w:val="28"/>
          <w:lang w:eastAsia="en-US"/>
        </w:rPr>
        <w:t xml:space="preserve"> представленн</w:t>
      </w:r>
      <w:r w:rsidRPr="00F8715E">
        <w:rPr>
          <w:rFonts w:eastAsia="Calibri"/>
          <w:sz w:val="28"/>
          <w:szCs w:val="28"/>
          <w:lang w:eastAsia="en-US"/>
        </w:rPr>
        <w:t xml:space="preserve">ой в примечаниях к финансовой отчетности. </w:t>
      </w:r>
      <w:r>
        <w:rPr>
          <w:rFonts w:eastAsia="Calibri"/>
          <w:sz w:val="28"/>
          <w:szCs w:val="28"/>
          <w:lang w:eastAsia="en-US"/>
        </w:rPr>
        <w:t>Сегментарная отчетность</w:t>
      </w:r>
      <w:r w:rsidRPr="00F8715E">
        <w:rPr>
          <w:rFonts w:eastAsia="Calibri"/>
          <w:sz w:val="28"/>
          <w:szCs w:val="28"/>
          <w:lang w:eastAsia="en-US"/>
        </w:rPr>
        <w:t xml:space="preserve"> и внутрифирменная управленческая информация: проблемы взаимосвязи, значение для принятия управленческих решений.</w:t>
      </w:r>
    </w:p>
    <w:p w14:paraId="2CC0C278" w14:textId="7DD95040" w:rsidR="008F4442" w:rsidRPr="00F8715E" w:rsidRDefault="008F4442" w:rsidP="008F4442">
      <w:pPr>
        <w:widowControl/>
        <w:autoSpaceDE/>
        <w:autoSpaceDN/>
        <w:adjustRightInd/>
        <w:ind w:firstLine="720"/>
        <w:jc w:val="both"/>
        <w:rPr>
          <w:rFonts w:eastAsia="Calibri"/>
          <w:sz w:val="28"/>
          <w:szCs w:val="28"/>
          <w:lang w:eastAsia="en-US"/>
        </w:rPr>
      </w:pPr>
      <w:r w:rsidRPr="00F8715E">
        <w:rPr>
          <w:rFonts w:eastAsia="Calibri"/>
          <w:sz w:val="28"/>
          <w:szCs w:val="28"/>
          <w:lang w:eastAsia="en-US"/>
        </w:rPr>
        <w:t xml:space="preserve">Раскрытие информации о событиях после отчетной даты, информации о связанных </w:t>
      </w:r>
      <w:r>
        <w:rPr>
          <w:rFonts w:eastAsia="Calibri"/>
          <w:sz w:val="28"/>
          <w:szCs w:val="28"/>
          <w:lang w:eastAsia="en-US"/>
        </w:rPr>
        <w:t xml:space="preserve">сторонах, сведений о </w:t>
      </w:r>
      <w:r w:rsidRPr="00F8715E">
        <w:rPr>
          <w:rFonts w:eastAsia="Calibri"/>
          <w:sz w:val="28"/>
          <w:szCs w:val="28"/>
          <w:lang w:eastAsia="en-US"/>
        </w:rPr>
        <w:t>выбытии внеоборотных активов, удер</w:t>
      </w:r>
      <w:r>
        <w:rPr>
          <w:rFonts w:eastAsia="Calibri"/>
          <w:sz w:val="28"/>
          <w:szCs w:val="28"/>
          <w:lang w:eastAsia="en-US"/>
        </w:rPr>
        <w:t xml:space="preserve">живаемых для продажи и </w:t>
      </w:r>
      <w:r w:rsidRPr="00F8715E">
        <w:rPr>
          <w:rFonts w:eastAsia="Calibri"/>
          <w:sz w:val="28"/>
          <w:szCs w:val="28"/>
          <w:lang w:eastAsia="en-US"/>
        </w:rPr>
        <w:t>прекращаемой деятельности</w:t>
      </w:r>
      <w:r>
        <w:rPr>
          <w:rFonts w:eastAsia="Calibri"/>
          <w:sz w:val="28"/>
          <w:szCs w:val="28"/>
          <w:lang w:eastAsia="en-US"/>
        </w:rPr>
        <w:t xml:space="preserve">, оценки по справедливой стоимости </w:t>
      </w:r>
      <w:r w:rsidRPr="00F8715E">
        <w:rPr>
          <w:rFonts w:eastAsia="Calibri"/>
          <w:sz w:val="28"/>
          <w:szCs w:val="28"/>
          <w:lang w:eastAsia="en-US"/>
        </w:rPr>
        <w:t>как способ предупреждения управленческих ошибок. Раскрытие нефинансовой информации, позволяющей оценить риски к</w:t>
      </w:r>
      <w:r>
        <w:rPr>
          <w:rFonts w:eastAsia="Calibri"/>
          <w:sz w:val="28"/>
          <w:szCs w:val="28"/>
          <w:lang w:eastAsia="en-US"/>
        </w:rPr>
        <w:t>омпании и принять решения по их</w:t>
      </w:r>
      <w:r w:rsidRPr="00F8715E">
        <w:rPr>
          <w:rFonts w:eastAsia="Calibri"/>
          <w:sz w:val="28"/>
          <w:szCs w:val="28"/>
          <w:lang w:eastAsia="en-US"/>
        </w:rPr>
        <w:t xml:space="preserve"> минимизации.</w:t>
      </w:r>
    </w:p>
    <w:p w14:paraId="5C050044" w14:textId="64558D33" w:rsidR="00797EF3" w:rsidRDefault="00797EF3">
      <w:pPr>
        <w:widowControl/>
        <w:autoSpaceDE/>
        <w:autoSpaceDN/>
        <w:adjustRightInd/>
        <w:rPr>
          <w:color w:val="000000" w:themeColor="text1"/>
          <w:sz w:val="28"/>
          <w:szCs w:val="28"/>
          <w:lang w:eastAsia="zh-CN"/>
        </w:rPr>
      </w:pPr>
    </w:p>
    <w:p w14:paraId="207036CB" w14:textId="085F0CB6" w:rsidR="00591587" w:rsidRDefault="00365B6D" w:rsidP="00BB17A8">
      <w:pPr>
        <w:pStyle w:val="1"/>
        <w:numPr>
          <w:ilvl w:val="1"/>
          <w:numId w:val="8"/>
        </w:numPr>
        <w:spacing w:before="0" w:after="0"/>
        <w:ind w:right="138"/>
        <w:jc w:val="both"/>
        <w:rPr>
          <w:color w:val="000000" w:themeColor="text1"/>
        </w:rPr>
      </w:pPr>
      <w:bookmarkStart w:id="25" w:name="_Toc129265451"/>
      <w:r w:rsidRPr="00D768AC">
        <w:rPr>
          <w:color w:val="000000" w:themeColor="text1"/>
        </w:rPr>
        <w:t>У</w:t>
      </w:r>
      <w:r w:rsidR="00591587" w:rsidRPr="00D768AC">
        <w:rPr>
          <w:color w:val="000000" w:themeColor="text1"/>
        </w:rPr>
        <w:t>чебно-тематический пла</w:t>
      </w:r>
      <w:bookmarkEnd w:id="22"/>
      <w:bookmarkEnd w:id="23"/>
      <w:bookmarkEnd w:id="24"/>
      <w:r w:rsidR="00A44272">
        <w:rPr>
          <w:color w:val="000000" w:themeColor="text1"/>
        </w:rPr>
        <w:t>н</w:t>
      </w:r>
      <w:bookmarkEnd w:id="25"/>
      <w:r w:rsidR="00B263B2">
        <w:rPr>
          <w:color w:val="000000" w:themeColor="text1"/>
        </w:rPr>
        <w:t xml:space="preserve"> </w:t>
      </w:r>
    </w:p>
    <w:p w14:paraId="748B7173" w14:textId="417752BF" w:rsidR="00416789" w:rsidRPr="006F0554" w:rsidRDefault="00416789" w:rsidP="00BB17A8">
      <w:pPr>
        <w:pStyle w:val="af"/>
        <w:spacing w:after="0" w:line="240" w:lineRule="auto"/>
        <w:ind w:left="450"/>
        <w:jc w:val="right"/>
        <w:rPr>
          <w:rFonts w:ascii="Times New Roman" w:hAnsi="Times New Roman"/>
          <w:sz w:val="24"/>
          <w:szCs w:val="24"/>
        </w:rPr>
      </w:pPr>
      <w:r w:rsidRPr="006F0554">
        <w:rPr>
          <w:rFonts w:ascii="Times New Roman" w:hAnsi="Times New Roman"/>
          <w:sz w:val="24"/>
          <w:szCs w:val="24"/>
        </w:rPr>
        <w:t>Таблица 3</w:t>
      </w:r>
    </w:p>
    <w:tbl>
      <w:tblPr>
        <w:tblW w:w="515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1864"/>
        <w:gridCol w:w="1262"/>
        <w:gridCol w:w="994"/>
        <w:gridCol w:w="994"/>
        <w:gridCol w:w="1416"/>
        <w:gridCol w:w="1279"/>
        <w:gridCol w:w="1412"/>
      </w:tblGrid>
      <w:tr w:rsidR="00416789" w14:paraId="29C018FE" w14:textId="77777777" w:rsidTr="002A5886">
        <w:trPr>
          <w:trHeight w:val="357"/>
        </w:trPr>
        <w:tc>
          <w:tcPr>
            <w:tcW w:w="286" w:type="pct"/>
            <w:vMerge w:val="restart"/>
            <w:tcBorders>
              <w:top w:val="single" w:sz="4" w:space="0" w:color="auto"/>
              <w:left w:val="single" w:sz="4" w:space="0" w:color="auto"/>
              <w:bottom w:val="single" w:sz="4" w:space="0" w:color="auto"/>
              <w:right w:val="single" w:sz="4" w:space="0" w:color="auto"/>
            </w:tcBorders>
            <w:hideMark/>
          </w:tcPr>
          <w:p w14:paraId="31F2F84C" w14:textId="77777777" w:rsidR="00416789" w:rsidRDefault="00416789" w:rsidP="00BB17A8">
            <w:pPr>
              <w:overflowPunct w:val="0"/>
              <w:jc w:val="center"/>
              <w:textAlignment w:val="baseline"/>
              <w:rPr>
                <w:b/>
              </w:rPr>
            </w:pPr>
            <w:r>
              <w:rPr>
                <w:b/>
              </w:rPr>
              <w:t>№</w:t>
            </w:r>
          </w:p>
          <w:p w14:paraId="512C5107" w14:textId="77777777" w:rsidR="00416789" w:rsidRDefault="00416789" w:rsidP="00BB17A8">
            <w:pPr>
              <w:rPr>
                <w:b/>
              </w:rPr>
            </w:pPr>
            <w:r>
              <w:rPr>
                <w:b/>
              </w:rPr>
              <w:t>п\п</w:t>
            </w:r>
          </w:p>
        </w:tc>
        <w:tc>
          <w:tcPr>
            <w:tcW w:w="953" w:type="pct"/>
            <w:vMerge w:val="restart"/>
            <w:tcBorders>
              <w:top w:val="single" w:sz="4" w:space="0" w:color="auto"/>
              <w:left w:val="single" w:sz="4" w:space="0" w:color="auto"/>
              <w:bottom w:val="single" w:sz="4" w:space="0" w:color="auto"/>
              <w:right w:val="single" w:sz="4" w:space="0" w:color="auto"/>
            </w:tcBorders>
            <w:hideMark/>
          </w:tcPr>
          <w:p w14:paraId="2C2D5615" w14:textId="77777777" w:rsidR="00416789" w:rsidRDefault="00416789" w:rsidP="00BB17A8">
            <w:pPr>
              <w:rPr>
                <w:b/>
              </w:rPr>
            </w:pPr>
            <w:r>
              <w:rPr>
                <w:b/>
              </w:rPr>
              <w:t xml:space="preserve">Наименование тем (разделов) дисциплины </w:t>
            </w:r>
          </w:p>
        </w:tc>
        <w:tc>
          <w:tcPr>
            <w:tcW w:w="3039" w:type="pct"/>
            <w:gridSpan w:val="5"/>
            <w:tcBorders>
              <w:top w:val="single" w:sz="4" w:space="0" w:color="auto"/>
              <w:left w:val="single" w:sz="4" w:space="0" w:color="auto"/>
              <w:bottom w:val="single" w:sz="4" w:space="0" w:color="auto"/>
              <w:right w:val="single" w:sz="4" w:space="0" w:color="auto"/>
            </w:tcBorders>
            <w:hideMark/>
          </w:tcPr>
          <w:p w14:paraId="624C239E" w14:textId="77777777" w:rsidR="00416789" w:rsidRDefault="00416789" w:rsidP="00BB17A8">
            <w:pPr>
              <w:jc w:val="center"/>
              <w:rPr>
                <w:b/>
                <w:sz w:val="20"/>
                <w:szCs w:val="20"/>
              </w:rPr>
            </w:pPr>
            <w:r>
              <w:rPr>
                <w:b/>
              </w:rPr>
              <w:t>Трудоемкость в часах</w:t>
            </w:r>
          </w:p>
        </w:tc>
        <w:tc>
          <w:tcPr>
            <w:tcW w:w="722" w:type="pct"/>
            <w:vMerge w:val="restart"/>
            <w:tcBorders>
              <w:top w:val="single" w:sz="4" w:space="0" w:color="auto"/>
              <w:left w:val="single" w:sz="4" w:space="0" w:color="auto"/>
              <w:bottom w:val="single" w:sz="4" w:space="0" w:color="auto"/>
              <w:right w:val="single" w:sz="4" w:space="0" w:color="auto"/>
            </w:tcBorders>
          </w:tcPr>
          <w:p w14:paraId="1DFF42E3" w14:textId="77777777" w:rsidR="00416789" w:rsidRDefault="00416789" w:rsidP="00BB17A8">
            <w:pPr>
              <w:jc w:val="center"/>
              <w:rPr>
                <w:b/>
              </w:rPr>
            </w:pPr>
            <w:r>
              <w:rPr>
                <w:b/>
              </w:rPr>
              <w:t>Формы текущего контроля успеваемости</w:t>
            </w:r>
          </w:p>
          <w:p w14:paraId="64B5B3D0" w14:textId="77777777" w:rsidR="00416789" w:rsidRDefault="00416789" w:rsidP="00BB17A8">
            <w:pPr>
              <w:jc w:val="center"/>
              <w:rPr>
                <w:b/>
              </w:rPr>
            </w:pPr>
          </w:p>
        </w:tc>
      </w:tr>
      <w:tr w:rsidR="00416789" w14:paraId="000F473E" w14:textId="77777777" w:rsidTr="002A5886">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B875D" w14:textId="77777777" w:rsidR="00416789" w:rsidRDefault="00416789" w:rsidP="00BB17A8">
            <w:pPr>
              <w:rPr>
                <w:b/>
                <w:lang w:eastAsia="zh-CN"/>
              </w:rPr>
            </w:pPr>
          </w:p>
        </w:tc>
        <w:tc>
          <w:tcPr>
            <w:tcW w:w="953" w:type="pct"/>
            <w:vMerge/>
            <w:tcBorders>
              <w:top w:val="single" w:sz="4" w:space="0" w:color="auto"/>
              <w:left w:val="single" w:sz="4" w:space="0" w:color="auto"/>
              <w:bottom w:val="single" w:sz="4" w:space="0" w:color="auto"/>
              <w:right w:val="single" w:sz="4" w:space="0" w:color="auto"/>
            </w:tcBorders>
            <w:vAlign w:val="center"/>
            <w:hideMark/>
          </w:tcPr>
          <w:p w14:paraId="08D4D261" w14:textId="77777777" w:rsidR="00416789" w:rsidRDefault="00416789" w:rsidP="00BB17A8">
            <w:pPr>
              <w:rPr>
                <w:b/>
                <w:lang w:eastAsia="zh-CN"/>
              </w:rPr>
            </w:pPr>
          </w:p>
        </w:tc>
        <w:tc>
          <w:tcPr>
            <w:tcW w:w="645" w:type="pct"/>
            <w:vMerge w:val="restart"/>
            <w:tcBorders>
              <w:top w:val="single" w:sz="4" w:space="0" w:color="auto"/>
              <w:left w:val="single" w:sz="4" w:space="0" w:color="auto"/>
              <w:bottom w:val="single" w:sz="4" w:space="0" w:color="auto"/>
              <w:right w:val="single" w:sz="4" w:space="0" w:color="auto"/>
            </w:tcBorders>
            <w:hideMark/>
          </w:tcPr>
          <w:p w14:paraId="679793AD" w14:textId="77777777" w:rsidR="00416789" w:rsidRDefault="00416789" w:rsidP="00BB17A8">
            <w:pPr>
              <w:jc w:val="center"/>
              <w:rPr>
                <w:b/>
                <w:color w:val="FF0000"/>
                <w:sz w:val="22"/>
                <w:szCs w:val="22"/>
              </w:rPr>
            </w:pPr>
            <w:r>
              <w:rPr>
                <w:b/>
                <w:sz w:val="22"/>
                <w:szCs w:val="22"/>
              </w:rPr>
              <w:t xml:space="preserve">Всего </w:t>
            </w:r>
          </w:p>
        </w:tc>
        <w:tc>
          <w:tcPr>
            <w:tcW w:w="1740" w:type="pct"/>
            <w:gridSpan w:val="3"/>
            <w:tcBorders>
              <w:top w:val="single" w:sz="4" w:space="0" w:color="auto"/>
              <w:left w:val="single" w:sz="4" w:space="0" w:color="auto"/>
              <w:bottom w:val="single" w:sz="4" w:space="0" w:color="auto"/>
              <w:right w:val="single" w:sz="4" w:space="0" w:color="auto"/>
            </w:tcBorders>
            <w:hideMark/>
          </w:tcPr>
          <w:p w14:paraId="3D0935C8" w14:textId="07A2F39A" w:rsidR="00416789" w:rsidRDefault="00416789" w:rsidP="00BB17A8">
            <w:pPr>
              <w:jc w:val="center"/>
              <w:rPr>
                <w:b/>
                <w:sz w:val="20"/>
                <w:szCs w:val="20"/>
              </w:rPr>
            </w:pPr>
            <w:r>
              <w:rPr>
                <w:b/>
              </w:rPr>
              <w:t>Контактная работа - Аудиторная работа</w:t>
            </w:r>
            <w:r w:rsidR="002A5886">
              <w:rPr>
                <w:b/>
              </w:rPr>
              <w:t>*</w:t>
            </w:r>
          </w:p>
        </w:tc>
        <w:tc>
          <w:tcPr>
            <w:tcW w:w="654" w:type="pct"/>
            <w:vMerge w:val="restart"/>
            <w:tcBorders>
              <w:top w:val="single" w:sz="4" w:space="0" w:color="auto"/>
              <w:left w:val="single" w:sz="4" w:space="0" w:color="auto"/>
              <w:bottom w:val="single" w:sz="4" w:space="0" w:color="auto"/>
              <w:right w:val="single" w:sz="4" w:space="0" w:color="auto"/>
            </w:tcBorders>
          </w:tcPr>
          <w:p w14:paraId="2560FCA5" w14:textId="77777777" w:rsidR="00416789" w:rsidRDefault="00416789" w:rsidP="00BB17A8">
            <w:pPr>
              <w:jc w:val="center"/>
              <w:rPr>
                <w:b/>
              </w:rPr>
            </w:pPr>
            <w:r>
              <w:rPr>
                <w:b/>
              </w:rPr>
              <w:t>Самостоятельная работа</w:t>
            </w:r>
          </w:p>
          <w:p w14:paraId="14C90842" w14:textId="77777777" w:rsidR="00416789" w:rsidRDefault="00416789" w:rsidP="00BB17A8">
            <w:pPr>
              <w:jc w:val="center"/>
              <w:rPr>
                <w:b/>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14:paraId="7F4E75EF" w14:textId="77777777" w:rsidR="00416789" w:rsidRDefault="00416789" w:rsidP="00BB17A8">
            <w:pPr>
              <w:rPr>
                <w:b/>
                <w:lang w:eastAsia="zh-CN"/>
              </w:rPr>
            </w:pPr>
          </w:p>
        </w:tc>
      </w:tr>
      <w:tr w:rsidR="00416789" w14:paraId="0CAE24B4" w14:textId="77777777" w:rsidTr="002A5886">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CBAE9" w14:textId="77777777" w:rsidR="00416789" w:rsidRDefault="00416789" w:rsidP="00BB17A8">
            <w:pPr>
              <w:rPr>
                <w:b/>
                <w:lang w:eastAsia="zh-CN"/>
              </w:rPr>
            </w:pPr>
          </w:p>
        </w:tc>
        <w:tc>
          <w:tcPr>
            <w:tcW w:w="953" w:type="pct"/>
            <w:vMerge/>
            <w:tcBorders>
              <w:top w:val="single" w:sz="4" w:space="0" w:color="auto"/>
              <w:left w:val="single" w:sz="4" w:space="0" w:color="auto"/>
              <w:bottom w:val="single" w:sz="4" w:space="0" w:color="auto"/>
              <w:right w:val="single" w:sz="4" w:space="0" w:color="auto"/>
            </w:tcBorders>
            <w:vAlign w:val="center"/>
            <w:hideMark/>
          </w:tcPr>
          <w:p w14:paraId="000B6EFE" w14:textId="77777777" w:rsidR="00416789" w:rsidRDefault="00416789" w:rsidP="00BB17A8">
            <w:pPr>
              <w:rPr>
                <w:b/>
                <w:lang w:eastAsia="zh-CN"/>
              </w:rPr>
            </w:pPr>
          </w:p>
        </w:tc>
        <w:tc>
          <w:tcPr>
            <w:tcW w:w="645" w:type="pct"/>
            <w:vMerge/>
            <w:tcBorders>
              <w:top w:val="single" w:sz="4" w:space="0" w:color="auto"/>
              <w:left w:val="single" w:sz="4" w:space="0" w:color="auto"/>
              <w:bottom w:val="single" w:sz="4" w:space="0" w:color="auto"/>
              <w:right w:val="single" w:sz="4" w:space="0" w:color="auto"/>
            </w:tcBorders>
            <w:vAlign w:val="center"/>
            <w:hideMark/>
          </w:tcPr>
          <w:p w14:paraId="51ADA811" w14:textId="77777777" w:rsidR="00416789" w:rsidRDefault="00416789" w:rsidP="00BB17A8">
            <w:pPr>
              <w:rPr>
                <w:b/>
                <w:color w:val="FF0000"/>
                <w:sz w:val="22"/>
                <w:szCs w:val="22"/>
                <w:lang w:eastAsia="zh-CN"/>
              </w:rPr>
            </w:pPr>
          </w:p>
        </w:tc>
        <w:tc>
          <w:tcPr>
            <w:tcW w:w="508" w:type="pct"/>
            <w:tcBorders>
              <w:top w:val="single" w:sz="4" w:space="0" w:color="auto"/>
              <w:left w:val="single" w:sz="4" w:space="0" w:color="auto"/>
              <w:bottom w:val="single" w:sz="4" w:space="0" w:color="auto"/>
              <w:right w:val="single" w:sz="4" w:space="0" w:color="auto"/>
            </w:tcBorders>
            <w:vAlign w:val="center"/>
            <w:hideMark/>
          </w:tcPr>
          <w:p w14:paraId="0E156AF3" w14:textId="77777777" w:rsidR="00416789" w:rsidRDefault="00416789" w:rsidP="00BB17A8">
            <w:pPr>
              <w:overflowPunct w:val="0"/>
              <w:jc w:val="center"/>
              <w:textAlignment w:val="baseline"/>
              <w:rPr>
                <w:b/>
              </w:rPr>
            </w:pPr>
            <w:r>
              <w:rPr>
                <w:b/>
              </w:rPr>
              <w:t>Общая, в т.ч.:</w:t>
            </w:r>
          </w:p>
        </w:tc>
        <w:tc>
          <w:tcPr>
            <w:tcW w:w="508" w:type="pct"/>
            <w:tcBorders>
              <w:top w:val="single" w:sz="4" w:space="0" w:color="auto"/>
              <w:left w:val="single" w:sz="4" w:space="0" w:color="auto"/>
              <w:bottom w:val="single" w:sz="4" w:space="0" w:color="auto"/>
              <w:right w:val="single" w:sz="4" w:space="0" w:color="auto"/>
            </w:tcBorders>
            <w:vAlign w:val="center"/>
            <w:hideMark/>
          </w:tcPr>
          <w:p w14:paraId="66B49410" w14:textId="77777777" w:rsidR="00416789" w:rsidRDefault="00416789" w:rsidP="00BB17A8">
            <w:pPr>
              <w:overflowPunct w:val="0"/>
              <w:jc w:val="center"/>
              <w:textAlignment w:val="baseline"/>
              <w:rPr>
                <w:b/>
              </w:rPr>
            </w:pPr>
            <w:r>
              <w:rPr>
                <w:b/>
              </w:rPr>
              <w:t>Лекции</w:t>
            </w:r>
          </w:p>
        </w:tc>
        <w:tc>
          <w:tcPr>
            <w:tcW w:w="724" w:type="pct"/>
            <w:tcBorders>
              <w:top w:val="single" w:sz="4" w:space="0" w:color="auto"/>
              <w:left w:val="single" w:sz="4" w:space="0" w:color="auto"/>
              <w:bottom w:val="single" w:sz="4" w:space="0" w:color="auto"/>
              <w:right w:val="single" w:sz="4" w:space="0" w:color="auto"/>
            </w:tcBorders>
            <w:vAlign w:val="center"/>
            <w:hideMark/>
          </w:tcPr>
          <w:p w14:paraId="38A114F6" w14:textId="77777777" w:rsidR="00416789" w:rsidRPr="002A5886" w:rsidRDefault="00416789" w:rsidP="00BB17A8">
            <w:pPr>
              <w:jc w:val="center"/>
              <w:rPr>
                <w:b/>
                <w:sz w:val="22"/>
                <w:szCs w:val="22"/>
              </w:rPr>
            </w:pPr>
            <w:r w:rsidRPr="002A5886">
              <w:rPr>
                <w:b/>
                <w:sz w:val="22"/>
                <w:szCs w:val="22"/>
              </w:rPr>
              <w:t>Семинары, практические занятия</w:t>
            </w:r>
          </w:p>
        </w:tc>
        <w:tc>
          <w:tcPr>
            <w:tcW w:w="654" w:type="pct"/>
            <w:vMerge/>
            <w:tcBorders>
              <w:top w:val="single" w:sz="4" w:space="0" w:color="auto"/>
              <w:left w:val="single" w:sz="4" w:space="0" w:color="auto"/>
              <w:bottom w:val="single" w:sz="4" w:space="0" w:color="auto"/>
              <w:right w:val="single" w:sz="4" w:space="0" w:color="auto"/>
            </w:tcBorders>
            <w:vAlign w:val="center"/>
            <w:hideMark/>
          </w:tcPr>
          <w:p w14:paraId="16ADF178" w14:textId="77777777" w:rsidR="00416789" w:rsidRDefault="00416789" w:rsidP="00BB17A8">
            <w:pPr>
              <w:rPr>
                <w:b/>
                <w:lang w:eastAsia="zh-CN"/>
              </w:rPr>
            </w:pPr>
          </w:p>
        </w:tc>
        <w:tc>
          <w:tcPr>
            <w:tcW w:w="722" w:type="pct"/>
            <w:vMerge/>
            <w:tcBorders>
              <w:top w:val="single" w:sz="4" w:space="0" w:color="auto"/>
              <w:left w:val="single" w:sz="4" w:space="0" w:color="auto"/>
              <w:bottom w:val="single" w:sz="4" w:space="0" w:color="auto"/>
              <w:right w:val="single" w:sz="4" w:space="0" w:color="auto"/>
            </w:tcBorders>
            <w:vAlign w:val="center"/>
            <w:hideMark/>
          </w:tcPr>
          <w:p w14:paraId="2A1542BD" w14:textId="77777777" w:rsidR="00416789" w:rsidRDefault="00416789" w:rsidP="00BB17A8">
            <w:pPr>
              <w:rPr>
                <w:b/>
                <w:lang w:eastAsia="zh-CN"/>
              </w:rPr>
            </w:pPr>
          </w:p>
        </w:tc>
      </w:tr>
      <w:tr w:rsidR="002A5886" w14:paraId="7780962B" w14:textId="77777777" w:rsidTr="004B3F88">
        <w:trPr>
          <w:trHeight w:val="888"/>
        </w:trPr>
        <w:tc>
          <w:tcPr>
            <w:tcW w:w="286" w:type="pct"/>
            <w:tcBorders>
              <w:top w:val="single" w:sz="4" w:space="0" w:color="auto"/>
              <w:left w:val="single" w:sz="4" w:space="0" w:color="auto"/>
              <w:bottom w:val="single" w:sz="4" w:space="0" w:color="auto"/>
              <w:right w:val="single" w:sz="4" w:space="0" w:color="auto"/>
            </w:tcBorders>
          </w:tcPr>
          <w:p w14:paraId="0FC2D147" w14:textId="559E8881" w:rsidR="00416789" w:rsidRDefault="00416789" w:rsidP="00BB17A8">
            <w:pPr>
              <w:pStyle w:val="a4"/>
              <w:spacing w:after="0"/>
              <w:rPr>
                <w:rStyle w:val="FontStyle29"/>
                <w:i w:val="0"/>
                <w:sz w:val="24"/>
                <w:szCs w:val="24"/>
              </w:rPr>
            </w:pPr>
            <w:r w:rsidRPr="00EB067A">
              <w:rPr>
                <w:color w:val="000000" w:themeColor="text1"/>
                <w:sz w:val="22"/>
                <w:szCs w:val="22"/>
              </w:rPr>
              <w:t>1</w:t>
            </w:r>
          </w:p>
        </w:tc>
        <w:tc>
          <w:tcPr>
            <w:tcW w:w="953" w:type="pct"/>
            <w:tcBorders>
              <w:top w:val="single" w:sz="4" w:space="0" w:color="auto"/>
              <w:left w:val="single" w:sz="4" w:space="0" w:color="auto"/>
              <w:bottom w:val="single" w:sz="4" w:space="0" w:color="auto"/>
              <w:right w:val="single" w:sz="4" w:space="0" w:color="auto"/>
            </w:tcBorders>
          </w:tcPr>
          <w:p w14:paraId="3FE35A00" w14:textId="4A4C2A5A" w:rsidR="00416789" w:rsidRDefault="00797EF3" w:rsidP="00BB17A8">
            <w:pPr>
              <w:pStyle w:val="a4"/>
              <w:spacing w:after="0"/>
              <w:ind w:right="33"/>
              <w:rPr>
                <w:sz w:val="20"/>
                <w:szCs w:val="20"/>
              </w:rPr>
            </w:pPr>
            <w:r w:rsidRPr="00797EF3">
              <w:rPr>
                <w:bCs/>
                <w:iCs/>
                <w:color w:val="000000" w:themeColor="text1"/>
                <w:sz w:val="22"/>
                <w:szCs w:val="22"/>
              </w:rPr>
              <w:t>Тема 1. Концептуальные основы МСФО и их управленческая направленность</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14:paraId="1000773D" w14:textId="310936C7" w:rsidR="00416789" w:rsidRDefault="004B3F88" w:rsidP="00BB17A8">
            <w:pPr>
              <w:jc w:val="center"/>
              <w:rPr>
                <w:sz w:val="20"/>
              </w:rPr>
            </w:pPr>
            <w:r>
              <w:rPr>
                <w:sz w:val="20"/>
              </w:rPr>
              <w:t>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7CEB0C57" w14:textId="5233634D" w:rsidR="00416789" w:rsidRDefault="001D26CE" w:rsidP="00BB17A8">
            <w:pPr>
              <w:jc w:val="center"/>
            </w:pPr>
            <w:r>
              <w:t>3</w:t>
            </w:r>
          </w:p>
        </w:tc>
        <w:tc>
          <w:tcPr>
            <w:tcW w:w="508" w:type="pct"/>
            <w:tcBorders>
              <w:top w:val="single" w:sz="4" w:space="0" w:color="auto"/>
              <w:left w:val="single" w:sz="4" w:space="0" w:color="auto"/>
              <w:bottom w:val="single" w:sz="4" w:space="0" w:color="auto"/>
              <w:right w:val="single" w:sz="4" w:space="0" w:color="auto"/>
            </w:tcBorders>
            <w:vAlign w:val="center"/>
          </w:tcPr>
          <w:p w14:paraId="604553C0" w14:textId="037ACA00" w:rsidR="00416789" w:rsidRDefault="000D4F9D" w:rsidP="00BB17A8">
            <w:pPr>
              <w:jc w:val="center"/>
            </w:pPr>
            <w:r>
              <w:t>1</w:t>
            </w:r>
          </w:p>
        </w:tc>
        <w:tc>
          <w:tcPr>
            <w:tcW w:w="724" w:type="pct"/>
            <w:tcBorders>
              <w:top w:val="single" w:sz="4" w:space="0" w:color="auto"/>
              <w:left w:val="single" w:sz="4" w:space="0" w:color="auto"/>
              <w:bottom w:val="single" w:sz="4" w:space="0" w:color="auto"/>
              <w:right w:val="single" w:sz="4" w:space="0" w:color="auto"/>
            </w:tcBorders>
            <w:vAlign w:val="center"/>
          </w:tcPr>
          <w:p w14:paraId="5EAAC730" w14:textId="6CE4A777" w:rsidR="000D4F9D" w:rsidRDefault="000D4F9D" w:rsidP="000D4F9D">
            <w:pPr>
              <w:jc w:val="center"/>
            </w:pPr>
            <w:r>
              <w:t>2</w:t>
            </w:r>
          </w:p>
        </w:tc>
        <w:tc>
          <w:tcPr>
            <w:tcW w:w="654" w:type="pct"/>
            <w:tcBorders>
              <w:top w:val="single" w:sz="4" w:space="0" w:color="auto"/>
              <w:left w:val="single" w:sz="4" w:space="0" w:color="auto"/>
              <w:bottom w:val="single" w:sz="4" w:space="0" w:color="auto"/>
              <w:right w:val="single" w:sz="4" w:space="0" w:color="auto"/>
            </w:tcBorders>
            <w:vAlign w:val="center"/>
          </w:tcPr>
          <w:p w14:paraId="58A85F7E" w14:textId="4C57B114" w:rsidR="00416789" w:rsidRDefault="009A6F81" w:rsidP="004B3F88">
            <w:pPr>
              <w:jc w:val="center"/>
            </w:pPr>
            <w:r>
              <w:t>1</w:t>
            </w:r>
            <w:r w:rsidR="004B3F88">
              <w:t>7</w:t>
            </w:r>
          </w:p>
        </w:tc>
        <w:tc>
          <w:tcPr>
            <w:tcW w:w="722" w:type="pct"/>
            <w:tcBorders>
              <w:top w:val="single" w:sz="4" w:space="0" w:color="auto"/>
              <w:left w:val="single" w:sz="4" w:space="0" w:color="auto"/>
              <w:bottom w:val="single" w:sz="4" w:space="0" w:color="auto"/>
              <w:right w:val="single" w:sz="4" w:space="0" w:color="auto"/>
            </w:tcBorders>
            <w:hideMark/>
          </w:tcPr>
          <w:p w14:paraId="4E64438F" w14:textId="298ECC00" w:rsidR="004B0834" w:rsidRPr="00416789" w:rsidRDefault="00416789" w:rsidP="00797EF3">
            <w:pPr>
              <w:jc w:val="center"/>
              <w:rPr>
                <w:sz w:val="22"/>
                <w:szCs w:val="22"/>
              </w:rPr>
            </w:pPr>
            <w:r w:rsidRPr="00416789">
              <w:rPr>
                <w:sz w:val="22"/>
                <w:szCs w:val="22"/>
              </w:rPr>
              <w:t>Опрос, дискуссия</w:t>
            </w:r>
          </w:p>
        </w:tc>
      </w:tr>
      <w:tr w:rsidR="002A5886" w14:paraId="78E338F9" w14:textId="77777777" w:rsidTr="004B3F88">
        <w:trPr>
          <w:trHeight w:val="403"/>
        </w:trPr>
        <w:tc>
          <w:tcPr>
            <w:tcW w:w="286" w:type="pct"/>
            <w:tcBorders>
              <w:top w:val="single" w:sz="4" w:space="0" w:color="auto"/>
              <w:left w:val="single" w:sz="4" w:space="0" w:color="auto"/>
              <w:bottom w:val="single" w:sz="4" w:space="0" w:color="auto"/>
              <w:right w:val="single" w:sz="4" w:space="0" w:color="auto"/>
            </w:tcBorders>
          </w:tcPr>
          <w:p w14:paraId="1B0DEBEE" w14:textId="487B5EDB" w:rsidR="00416789" w:rsidRDefault="00416789" w:rsidP="00BB17A8">
            <w:pPr>
              <w:pStyle w:val="a4"/>
              <w:spacing w:after="0"/>
              <w:rPr>
                <w:rStyle w:val="FontStyle29"/>
                <w:i w:val="0"/>
                <w:sz w:val="24"/>
                <w:szCs w:val="24"/>
              </w:rPr>
            </w:pPr>
            <w:r w:rsidRPr="00EB067A">
              <w:rPr>
                <w:color w:val="000000" w:themeColor="text1"/>
                <w:sz w:val="22"/>
                <w:szCs w:val="22"/>
              </w:rPr>
              <w:t>2</w:t>
            </w:r>
          </w:p>
        </w:tc>
        <w:tc>
          <w:tcPr>
            <w:tcW w:w="953" w:type="pct"/>
            <w:tcBorders>
              <w:top w:val="single" w:sz="4" w:space="0" w:color="auto"/>
              <w:left w:val="single" w:sz="4" w:space="0" w:color="auto"/>
              <w:bottom w:val="single" w:sz="4" w:space="0" w:color="auto"/>
              <w:right w:val="single" w:sz="4" w:space="0" w:color="auto"/>
            </w:tcBorders>
          </w:tcPr>
          <w:p w14:paraId="0020CA21" w14:textId="52D256C4" w:rsidR="00416789" w:rsidRDefault="00797EF3" w:rsidP="00BB17A8">
            <w:pPr>
              <w:ind w:right="33"/>
              <w:rPr>
                <w:sz w:val="20"/>
                <w:szCs w:val="20"/>
              </w:rPr>
            </w:pPr>
            <w:r w:rsidRPr="00797EF3">
              <w:rPr>
                <w:iCs/>
                <w:color w:val="000000" w:themeColor="text1"/>
                <w:sz w:val="22"/>
                <w:szCs w:val="22"/>
              </w:rPr>
              <w:t>Тема 2. Порядок представления и раскрытия информации о финансовом положении организации в соответствии с МСФО</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14:paraId="04F6FE1A" w14:textId="47FF0891" w:rsidR="00416789" w:rsidRDefault="004B3F88" w:rsidP="00BB17A8">
            <w:pPr>
              <w:jc w:val="center"/>
            </w:pPr>
            <w:r>
              <w:t>22</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127EE213" w14:textId="41BB353A" w:rsidR="00416789" w:rsidRDefault="001D26CE" w:rsidP="00BB17A8">
            <w:pPr>
              <w:jc w:val="center"/>
            </w:pPr>
            <w:r>
              <w:t>8</w:t>
            </w:r>
          </w:p>
        </w:tc>
        <w:tc>
          <w:tcPr>
            <w:tcW w:w="508" w:type="pct"/>
            <w:tcBorders>
              <w:top w:val="single" w:sz="4" w:space="0" w:color="auto"/>
              <w:left w:val="single" w:sz="4" w:space="0" w:color="auto"/>
              <w:bottom w:val="single" w:sz="4" w:space="0" w:color="auto"/>
              <w:right w:val="single" w:sz="4" w:space="0" w:color="auto"/>
            </w:tcBorders>
            <w:vAlign w:val="center"/>
          </w:tcPr>
          <w:p w14:paraId="28B39E59" w14:textId="064AC847" w:rsidR="00416789" w:rsidRDefault="000D4F9D" w:rsidP="00BB17A8">
            <w:pPr>
              <w:jc w:val="center"/>
            </w:pPr>
            <w:r>
              <w:t>3</w:t>
            </w:r>
          </w:p>
        </w:tc>
        <w:tc>
          <w:tcPr>
            <w:tcW w:w="724" w:type="pct"/>
            <w:tcBorders>
              <w:top w:val="single" w:sz="4" w:space="0" w:color="auto"/>
              <w:left w:val="single" w:sz="4" w:space="0" w:color="auto"/>
              <w:bottom w:val="single" w:sz="4" w:space="0" w:color="auto"/>
              <w:right w:val="single" w:sz="4" w:space="0" w:color="auto"/>
            </w:tcBorders>
            <w:vAlign w:val="center"/>
          </w:tcPr>
          <w:p w14:paraId="0DCE8CC5" w14:textId="740EFA2E" w:rsidR="00416789" w:rsidRDefault="000D4F9D" w:rsidP="00BB17A8">
            <w:pPr>
              <w:jc w:val="center"/>
            </w:pPr>
            <w:r>
              <w:t>5</w:t>
            </w:r>
          </w:p>
        </w:tc>
        <w:tc>
          <w:tcPr>
            <w:tcW w:w="654" w:type="pct"/>
            <w:tcBorders>
              <w:top w:val="single" w:sz="4" w:space="0" w:color="auto"/>
              <w:left w:val="single" w:sz="4" w:space="0" w:color="auto"/>
              <w:bottom w:val="single" w:sz="4" w:space="0" w:color="auto"/>
              <w:right w:val="single" w:sz="4" w:space="0" w:color="auto"/>
            </w:tcBorders>
            <w:vAlign w:val="center"/>
          </w:tcPr>
          <w:p w14:paraId="47FB27E3" w14:textId="2101AD1F" w:rsidR="00416789" w:rsidRDefault="004B3F88" w:rsidP="00BB17A8">
            <w:pPr>
              <w:jc w:val="center"/>
            </w:pPr>
            <w:r>
              <w:t>14</w:t>
            </w:r>
          </w:p>
        </w:tc>
        <w:tc>
          <w:tcPr>
            <w:tcW w:w="722" w:type="pct"/>
            <w:tcBorders>
              <w:top w:val="single" w:sz="4" w:space="0" w:color="auto"/>
              <w:left w:val="single" w:sz="4" w:space="0" w:color="auto"/>
              <w:bottom w:val="single" w:sz="4" w:space="0" w:color="auto"/>
              <w:right w:val="single" w:sz="4" w:space="0" w:color="auto"/>
            </w:tcBorders>
            <w:hideMark/>
          </w:tcPr>
          <w:p w14:paraId="09360825" w14:textId="5CA104D6" w:rsidR="00416789" w:rsidRPr="00416789" w:rsidRDefault="00416789" w:rsidP="00BB17A8">
            <w:pPr>
              <w:jc w:val="center"/>
              <w:rPr>
                <w:sz w:val="22"/>
                <w:szCs w:val="22"/>
              </w:rPr>
            </w:pPr>
            <w:r w:rsidRPr="00416789">
              <w:rPr>
                <w:sz w:val="22"/>
                <w:szCs w:val="22"/>
              </w:rPr>
              <w:t xml:space="preserve">Опрос, </w:t>
            </w:r>
            <w:r w:rsidR="00CA2042" w:rsidRPr="00416789">
              <w:rPr>
                <w:sz w:val="22"/>
                <w:szCs w:val="22"/>
              </w:rPr>
              <w:t>разбор кейсов, тесты</w:t>
            </w:r>
            <w:r w:rsidR="00CA2042">
              <w:rPr>
                <w:sz w:val="22"/>
                <w:szCs w:val="22"/>
              </w:rPr>
              <w:t xml:space="preserve"> </w:t>
            </w:r>
          </w:p>
        </w:tc>
      </w:tr>
      <w:tr w:rsidR="004B3F88" w14:paraId="507DC8A9" w14:textId="77777777" w:rsidTr="004B3F88">
        <w:trPr>
          <w:trHeight w:val="418"/>
        </w:trPr>
        <w:tc>
          <w:tcPr>
            <w:tcW w:w="286" w:type="pct"/>
            <w:tcBorders>
              <w:top w:val="single" w:sz="4" w:space="0" w:color="auto"/>
              <w:left w:val="single" w:sz="4" w:space="0" w:color="auto"/>
              <w:bottom w:val="single" w:sz="4" w:space="0" w:color="auto"/>
              <w:right w:val="single" w:sz="4" w:space="0" w:color="auto"/>
            </w:tcBorders>
          </w:tcPr>
          <w:p w14:paraId="400D97E0" w14:textId="1EAB4459" w:rsidR="004B3F88" w:rsidRDefault="004B3F88" w:rsidP="004B3F88">
            <w:pPr>
              <w:pStyle w:val="a4"/>
              <w:spacing w:after="0"/>
              <w:rPr>
                <w:rStyle w:val="FontStyle29"/>
                <w:i w:val="0"/>
                <w:sz w:val="24"/>
                <w:szCs w:val="24"/>
              </w:rPr>
            </w:pPr>
            <w:r w:rsidRPr="00EB067A">
              <w:rPr>
                <w:color w:val="000000" w:themeColor="text1"/>
                <w:sz w:val="22"/>
                <w:szCs w:val="22"/>
              </w:rPr>
              <w:t>3</w:t>
            </w:r>
          </w:p>
        </w:tc>
        <w:tc>
          <w:tcPr>
            <w:tcW w:w="953" w:type="pct"/>
            <w:tcBorders>
              <w:top w:val="single" w:sz="4" w:space="0" w:color="auto"/>
              <w:left w:val="single" w:sz="4" w:space="0" w:color="auto"/>
              <w:bottom w:val="single" w:sz="4" w:space="0" w:color="auto"/>
              <w:right w:val="single" w:sz="4" w:space="0" w:color="auto"/>
            </w:tcBorders>
          </w:tcPr>
          <w:p w14:paraId="64884A1C" w14:textId="23462812" w:rsidR="004B3F88" w:rsidRDefault="004B3F88" w:rsidP="004B3F88">
            <w:pPr>
              <w:ind w:right="33"/>
              <w:rPr>
                <w:sz w:val="20"/>
                <w:szCs w:val="20"/>
              </w:rPr>
            </w:pPr>
            <w:r w:rsidRPr="00797EF3">
              <w:rPr>
                <w:color w:val="000000" w:themeColor="text1"/>
                <w:sz w:val="22"/>
                <w:szCs w:val="22"/>
              </w:rPr>
              <w:t>Тема 3. Отчет о совокупном доходе компании как информационная база принятия решений</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14:paraId="5B8FF6ED" w14:textId="34FA60AC" w:rsidR="004B3F88" w:rsidRDefault="004B3F88" w:rsidP="004B3F88">
            <w:pPr>
              <w:jc w:val="center"/>
            </w:pPr>
            <w:r>
              <w:t>22</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3D00CB5F" w14:textId="145363EE" w:rsidR="004B3F88" w:rsidRDefault="004B3F88" w:rsidP="004B3F88">
            <w:pPr>
              <w:jc w:val="center"/>
            </w:pPr>
            <w:r>
              <w:t>6</w:t>
            </w:r>
          </w:p>
        </w:tc>
        <w:tc>
          <w:tcPr>
            <w:tcW w:w="508" w:type="pct"/>
            <w:tcBorders>
              <w:top w:val="single" w:sz="4" w:space="0" w:color="auto"/>
              <w:left w:val="single" w:sz="4" w:space="0" w:color="auto"/>
              <w:bottom w:val="single" w:sz="4" w:space="0" w:color="auto"/>
              <w:right w:val="single" w:sz="4" w:space="0" w:color="auto"/>
            </w:tcBorders>
            <w:vAlign w:val="center"/>
          </w:tcPr>
          <w:p w14:paraId="6286DD37" w14:textId="6C317FF6" w:rsidR="004B3F88" w:rsidRDefault="004B3F88" w:rsidP="004B3F88">
            <w:pPr>
              <w:jc w:val="center"/>
            </w:pPr>
            <w:r>
              <w:t>2</w:t>
            </w:r>
          </w:p>
        </w:tc>
        <w:tc>
          <w:tcPr>
            <w:tcW w:w="724" w:type="pct"/>
            <w:tcBorders>
              <w:top w:val="single" w:sz="4" w:space="0" w:color="auto"/>
              <w:left w:val="single" w:sz="4" w:space="0" w:color="auto"/>
              <w:bottom w:val="single" w:sz="4" w:space="0" w:color="auto"/>
              <w:right w:val="single" w:sz="4" w:space="0" w:color="auto"/>
            </w:tcBorders>
            <w:vAlign w:val="center"/>
          </w:tcPr>
          <w:p w14:paraId="6AE181C9" w14:textId="6F960185" w:rsidR="004B3F88" w:rsidRDefault="004B3F88" w:rsidP="004B3F88">
            <w:pPr>
              <w:jc w:val="center"/>
            </w:pPr>
            <w:r>
              <w:t>4</w:t>
            </w:r>
          </w:p>
        </w:tc>
        <w:tc>
          <w:tcPr>
            <w:tcW w:w="654" w:type="pct"/>
            <w:tcBorders>
              <w:top w:val="single" w:sz="4" w:space="0" w:color="auto"/>
              <w:left w:val="single" w:sz="4" w:space="0" w:color="auto"/>
              <w:bottom w:val="single" w:sz="4" w:space="0" w:color="auto"/>
              <w:right w:val="single" w:sz="4" w:space="0" w:color="auto"/>
            </w:tcBorders>
            <w:vAlign w:val="center"/>
          </w:tcPr>
          <w:p w14:paraId="683CF10E" w14:textId="12E58FD2" w:rsidR="004B3F88" w:rsidRDefault="004B3F88" w:rsidP="004B3F88">
            <w:pPr>
              <w:jc w:val="center"/>
            </w:pPr>
            <w:r>
              <w:t>16</w:t>
            </w:r>
          </w:p>
        </w:tc>
        <w:tc>
          <w:tcPr>
            <w:tcW w:w="722" w:type="pct"/>
            <w:tcBorders>
              <w:top w:val="single" w:sz="4" w:space="0" w:color="auto"/>
              <w:left w:val="single" w:sz="4" w:space="0" w:color="auto"/>
              <w:bottom w:val="single" w:sz="4" w:space="0" w:color="auto"/>
              <w:right w:val="single" w:sz="4" w:space="0" w:color="auto"/>
            </w:tcBorders>
            <w:hideMark/>
          </w:tcPr>
          <w:p w14:paraId="04F89BCD" w14:textId="28435DEF" w:rsidR="004B3F88" w:rsidRPr="00416789" w:rsidRDefault="004B3F88" w:rsidP="004B3F88">
            <w:pPr>
              <w:jc w:val="center"/>
              <w:rPr>
                <w:sz w:val="22"/>
                <w:szCs w:val="22"/>
              </w:rPr>
            </w:pPr>
            <w:r w:rsidRPr="00416789">
              <w:rPr>
                <w:sz w:val="22"/>
                <w:szCs w:val="22"/>
              </w:rPr>
              <w:t>Опрос, разбор кейсов, тесты</w:t>
            </w:r>
          </w:p>
        </w:tc>
      </w:tr>
      <w:tr w:rsidR="004B3F88" w14:paraId="2B979EF0" w14:textId="77777777" w:rsidTr="004B3F88">
        <w:trPr>
          <w:trHeight w:val="403"/>
        </w:trPr>
        <w:tc>
          <w:tcPr>
            <w:tcW w:w="286" w:type="pct"/>
            <w:tcBorders>
              <w:top w:val="single" w:sz="4" w:space="0" w:color="auto"/>
              <w:left w:val="single" w:sz="4" w:space="0" w:color="auto"/>
              <w:bottom w:val="single" w:sz="4" w:space="0" w:color="auto"/>
              <w:right w:val="single" w:sz="4" w:space="0" w:color="auto"/>
            </w:tcBorders>
          </w:tcPr>
          <w:p w14:paraId="0487D649" w14:textId="1BBDC005" w:rsidR="004B3F88" w:rsidRDefault="004B3F88" w:rsidP="004B3F88">
            <w:pPr>
              <w:pStyle w:val="a4"/>
              <w:spacing w:after="0"/>
              <w:rPr>
                <w:rStyle w:val="FontStyle29"/>
                <w:i w:val="0"/>
                <w:sz w:val="24"/>
                <w:szCs w:val="24"/>
              </w:rPr>
            </w:pPr>
            <w:r w:rsidRPr="00EB067A">
              <w:rPr>
                <w:color w:val="000000" w:themeColor="text1"/>
                <w:sz w:val="22"/>
                <w:szCs w:val="22"/>
              </w:rPr>
              <w:t>4</w:t>
            </w:r>
          </w:p>
        </w:tc>
        <w:tc>
          <w:tcPr>
            <w:tcW w:w="953" w:type="pct"/>
            <w:tcBorders>
              <w:top w:val="single" w:sz="4" w:space="0" w:color="auto"/>
              <w:left w:val="single" w:sz="4" w:space="0" w:color="auto"/>
              <w:bottom w:val="single" w:sz="4" w:space="0" w:color="auto"/>
              <w:right w:val="single" w:sz="4" w:space="0" w:color="auto"/>
            </w:tcBorders>
          </w:tcPr>
          <w:p w14:paraId="6A346EA8" w14:textId="68935627" w:rsidR="004B3F88" w:rsidRDefault="004B3F88" w:rsidP="004B3F88">
            <w:pPr>
              <w:ind w:right="33"/>
              <w:rPr>
                <w:sz w:val="20"/>
                <w:szCs w:val="20"/>
              </w:rPr>
            </w:pPr>
            <w:r w:rsidRPr="00797EF3">
              <w:rPr>
                <w:bCs/>
                <w:iCs/>
                <w:color w:val="000000" w:themeColor="text1"/>
                <w:sz w:val="22"/>
                <w:szCs w:val="22"/>
              </w:rPr>
              <w:t xml:space="preserve">Тема 4. Порядок представления информации в отчете о движении денежных </w:t>
            </w:r>
            <w:r w:rsidRPr="00797EF3">
              <w:rPr>
                <w:bCs/>
                <w:iCs/>
                <w:color w:val="000000" w:themeColor="text1"/>
                <w:sz w:val="22"/>
                <w:szCs w:val="22"/>
              </w:rPr>
              <w:lastRenderedPageBreak/>
              <w:t>средств для целей принятия управленческих решений</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14:paraId="78860F73" w14:textId="467362CF" w:rsidR="004B3F88" w:rsidRDefault="004B3F88" w:rsidP="004B3F88">
            <w:pPr>
              <w:jc w:val="center"/>
            </w:pPr>
            <w:r>
              <w:lastRenderedPageBreak/>
              <w:t>22</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4A0BA89C" w14:textId="3F5C5C05" w:rsidR="004B3F88" w:rsidRDefault="004B3F88" w:rsidP="004B3F88">
            <w:pPr>
              <w:jc w:val="center"/>
            </w:pPr>
            <w:r>
              <w:t>6</w:t>
            </w:r>
          </w:p>
        </w:tc>
        <w:tc>
          <w:tcPr>
            <w:tcW w:w="508" w:type="pct"/>
            <w:tcBorders>
              <w:top w:val="single" w:sz="4" w:space="0" w:color="auto"/>
              <w:left w:val="single" w:sz="4" w:space="0" w:color="auto"/>
              <w:bottom w:val="single" w:sz="4" w:space="0" w:color="auto"/>
              <w:right w:val="single" w:sz="4" w:space="0" w:color="auto"/>
            </w:tcBorders>
            <w:vAlign w:val="center"/>
          </w:tcPr>
          <w:p w14:paraId="3C505000" w14:textId="4206EED0" w:rsidR="004B3F88" w:rsidRDefault="004B3F88" w:rsidP="004B3F88">
            <w:pPr>
              <w:jc w:val="center"/>
            </w:pPr>
            <w:r>
              <w:t>2</w:t>
            </w:r>
          </w:p>
        </w:tc>
        <w:tc>
          <w:tcPr>
            <w:tcW w:w="724" w:type="pct"/>
            <w:tcBorders>
              <w:top w:val="single" w:sz="4" w:space="0" w:color="auto"/>
              <w:left w:val="single" w:sz="4" w:space="0" w:color="auto"/>
              <w:bottom w:val="single" w:sz="4" w:space="0" w:color="auto"/>
              <w:right w:val="single" w:sz="4" w:space="0" w:color="auto"/>
            </w:tcBorders>
            <w:vAlign w:val="center"/>
          </w:tcPr>
          <w:p w14:paraId="7019D5FB" w14:textId="68C53244" w:rsidR="004B3F88" w:rsidRDefault="004B3F88" w:rsidP="004B3F88">
            <w:pPr>
              <w:jc w:val="center"/>
            </w:pPr>
            <w:r>
              <w:t>4</w:t>
            </w:r>
          </w:p>
        </w:tc>
        <w:tc>
          <w:tcPr>
            <w:tcW w:w="654" w:type="pct"/>
            <w:tcBorders>
              <w:top w:val="single" w:sz="4" w:space="0" w:color="auto"/>
              <w:left w:val="single" w:sz="4" w:space="0" w:color="auto"/>
              <w:bottom w:val="single" w:sz="4" w:space="0" w:color="auto"/>
              <w:right w:val="single" w:sz="4" w:space="0" w:color="auto"/>
            </w:tcBorders>
            <w:vAlign w:val="center"/>
          </w:tcPr>
          <w:p w14:paraId="2A32F10D" w14:textId="6107279A" w:rsidR="004B3F88" w:rsidRDefault="004B3F88" w:rsidP="004B3F88">
            <w:pPr>
              <w:jc w:val="center"/>
            </w:pPr>
            <w:r>
              <w:t>16</w:t>
            </w:r>
          </w:p>
        </w:tc>
        <w:tc>
          <w:tcPr>
            <w:tcW w:w="722" w:type="pct"/>
            <w:tcBorders>
              <w:top w:val="single" w:sz="4" w:space="0" w:color="auto"/>
              <w:left w:val="single" w:sz="4" w:space="0" w:color="auto"/>
              <w:bottom w:val="single" w:sz="4" w:space="0" w:color="auto"/>
              <w:right w:val="single" w:sz="4" w:space="0" w:color="auto"/>
            </w:tcBorders>
            <w:hideMark/>
          </w:tcPr>
          <w:p w14:paraId="7F5644BA" w14:textId="3B776BA6" w:rsidR="004B3F88" w:rsidRPr="00416789" w:rsidRDefault="004B3F88" w:rsidP="004B3F88">
            <w:pPr>
              <w:jc w:val="center"/>
              <w:rPr>
                <w:sz w:val="22"/>
                <w:szCs w:val="22"/>
              </w:rPr>
            </w:pPr>
            <w:r w:rsidRPr="00416789">
              <w:rPr>
                <w:sz w:val="22"/>
                <w:szCs w:val="22"/>
              </w:rPr>
              <w:t>Опрос, разбор кейсов, тесты</w:t>
            </w:r>
          </w:p>
        </w:tc>
      </w:tr>
      <w:tr w:rsidR="004B3F88" w14:paraId="1344DFB5" w14:textId="77777777" w:rsidTr="004B3F88">
        <w:trPr>
          <w:trHeight w:val="403"/>
        </w:trPr>
        <w:tc>
          <w:tcPr>
            <w:tcW w:w="286" w:type="pct"/>
            <w:tcBorders>
              <w:top w:val="single" w:sz="4" w:space="0" w:color="auto"/>
              <w:left w:val="single" w:sz="4" w:space="0" w:color="auto"/>
              <w:bottom w:val="single" w:sz="4" w:space="0" w:color="auto"/>
              <w:right w:val="single" w:sz="4" w:space="0" w:color="auto"/>
            </w:tcBorders>
          </w:tcPr>
          <w:p w14:paraId="72B93154" w14:textId="5E024C30" w:rsidR="004B3F88" w:rsidRDefault="004B3F88" w:rsidP="004B3F88">
            <w:pPr>
              <w:pStyle w:val="a4"/>
              <w:spacing w:after="0"/>
              <w:rPr>
                <w:rStyle w:val="FontStyle29"/>
                <w:i w:val="0"/>
                <w:sz w:val="24"/>
                <w:szCs w:val="24"/>
              </w:rPr>
            </w:pPr>
            <w:r w:rsidRPr="00EB067A">
              <w:rPr>
                <w:color w:val="000000" w:themeColor="text1"/>
                <w:sz w:val="22"/>
                <w:szCs w:val="22"/>
              </w:rPr>
              <w:t>5</w:t>
            </w:r>
          </w:p>
        </w:tc>
        <w:tc>
          <w:tcPr>
            <w:tcW w:w="953" w:type="pct"/>
            <w:tcBorders>
              <w:top w:val="single" w:sz="4" w:space="0" w:color="auto"/>
              <w:left w:val="single" w:sz="4" w:space="0" w:color="auto"/>
              <w:bottom w:val="single" w:sz="4" w:space="0" w:color="auto"/>
              <w:right w:val="single" w:sz="4" w:space="0" w:color="auto"/>
            </w:tcBorders>
          </w:tcPr>
          <w:p w14:paraId="45A6630B" w14:textId="2AEBDFE4" w:rsidR="004B3F88" w:rsidRDefault="004B3F88" w:rsidP="004B3F88">
            <w:pPr>
              <w:ind w:right="33"/>
              <w:rPr>
                <w:sz w:val="20"/>
                <w:szCs w:val="20"/>
              </w:rPr>
            </w:pPr>
            <w:r w:rsidRPr="00797EF3">
              <w:rPr>
                <w:bCs/>
                <w:iCs/>
                <w:color w:val="000000" w:themeColor="text1"/>
                <w:sz w:val="22"/>
                <w:szCs w:val="22"/>
              </w:rPr>
              <w:t>Тема 5. Управленческие решения, принимаемые с использованием информации примечаний к финансовой отчетности</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14:paraId="1B327CD5" w14:textId="19BFB52E" w:rsidR="004B3F88" w:rsidRDefault="004B3F88" w:rsidP="004B3F88">
            <w:pPr>
              <w:jc w:val="center"/>
            </w:pPr>
            <w:r>
              <w:t>22</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7AEBB711" w14:textId="07A5DDFA" w:rsidR="004B3F88" w:rsidRDefault="004B3F88" w:rsidP="004B3F88">
            <w:pPr>
              <w:jc w:val="center"/>
            </w:pPr>
            <w:r>
              <w:t>7</w:t>
            </w:r>
          </w:p>
        </w:tc>
        <w:tc>
          <w:tcPr>
            <w:tcW w:w="508" w:type="pct"/>
            <w:tcBorders>
              <w:top w:val="single" w:sz="4" w:space="0" w:color="auto"/>
              <w:left w:val="single" w:sz="4" w:space="0" w:color="auto"/>
              <w:bottom w:val="single" w:sz="4" w:space="0" w:color="auto"/>
              <w:right w:val="single" w:sz="4" w:space="0" w:color="auto"/>
            </w:tcBorders>
            <w:vAlign w:val="center"/>
          </w:tcPr>
          <w:p w14:paraId="3FDAF027" w14:textId="07E3CAE4" w:rsidR="004B3F88" w:rsidRDefault="004B3F88" w:rsidP="004B3F88">
            <w:pPr>
              <w:jc w:val="center"/>
            </w:pPr>
            <w:r>
              <w:t>2</w:t>
            </w:r>
          </w:p>
        </w:tc>
        <w:tc>
          <w:tcPr>
            <w:tcW w:w="724" w:type="pct"/>
            <w:tcBorders>
              <w:top w:val="single" w:sz="4" w:space="0" w:color="auto"/>
              <w:left w:val="single" w:sz="4" w:space="0" w:color="auto"/>
              <w:bottom w:val="single" w:sz="4" w:space="0" w:color="auto"/>
              <w:right w:val="single" w:sz="4" w:space="0" w:color="auto"/>
            </w:tcBorders>
            <w:vAlign w:val="center"/>
          </w:tcPr>
          <w:p w14:paraId="4D3BCE13" w14:textId="04BDDCCD" w:rsidR="004B3F88" w:rsidRDefault="004B3F88" w:rsidP="004B3F88">
            <w:pPr>
              <w:jc w:val="center"/>
            </w:pPr>
            <w:r>
              <w:t>5</w:t>
            </w:r>
          </w:p>
        </w:tc>
        <w:tc>
          <w:tcPr>
            <w:tcW w:w="654" w:type="pct"/>
            <w:tcBorders>
              <w:top w:val="single" w:sz="4" w:space="0" w:color="auto"/>
              <w:left w:val="single" w:sz="4" w:space="0" w:color="auto"/>
              <w:bottom w:val="single" w:sz="4" w:space="0" w:color="auto"/>
              <w:right w:val="single" w:sz="4" w:space="0" w:color="auto"/>
            </w:tcBorders>
            <w:vAlign w:val="center"/>
          </w:tcPr>
          <w:p w14:paraId="0A5D9ACD" w14:textId="5473325A" w:rsidR="004B3F88" w:rsidRDefault="004B3F88" w:rsidP="004B3F88">
            <w:pPr>
              <w:jc w:val="center"/>
            </w:pPr>
            <w:r>
              <w:t>15</w:t>
            </w:r>
          </w:p>
        </w:tc>
        <w:tc>
          <w:tcPr>
            <w:tcW w:w="722" w:type="pct"/>
            <w:tcBorders>
              <w:top w:val="single" w:sz="4" w:space="0" w:color="auto"/>
              <w:left w:val="single" w:sz="4" w:space="0" w:color="auto"/>
              <w:bottom w:val="single" w:sz="4" w:space="0" w:color="auto"/>
              <w:right w:val="single" w:sz="4" w:space="0" w:color="auto"/>
            </w:tcBorders>
            <w:hideMark/>
          </w:tcPr>
          <w:p w14:paraId="44087387" w14:textId="2F895785" w:rsidR="004B3F88" w:rsidRPr="00416789" w:rsidRDefault="004B3F88" w:rsidP="004B3F88">
            <w:pPr>
              <w:jc w:val="center"/>
              <w:rPr>
                <w:sz w:val="22"/>
                <w:szCs w:val="22"/>
              </w:rPr>
            </w:pPr>
            <w:r w:rsidRPr="00416789">
              <w:rPr>
                <w:sz w:val="22"/>
                <w:szCs w:val="22"/>
              </w:rPr>
              <w:t>Анализ ситуаций</w:t>
            </w:r>
            <w:r>
              <w:rPr>
                <w:sz w:val="22"/>
                <w:szCs w:val="22"/>
              </w:rPr>
              <w:t>,</w:t>
            </w:r>
            <w:r w:rsidRPr="00416789">
              <w:rPr>
                <w:sz w:val="22"/>
                <w:szCs w:val="22"/>
              </w:rPr>
              <w:t xml:space="preserve"> разбор кейсов</w:t>
            </w:r>
          </w:p>
        </w:tc>
      </w:tr>
      <w:tr w:rsidR="00416789" w:rsidRPr="006F0554" w14:paraId="5CD99D36" w14:textId="77777777" w:rsidTr="002A5886">
        <w:trPr>
          <w:trHeight w:val="1107"/>
        </w:trPr>
        <w:tc>
          <w:tcPr>
            <w:tcW w:w="286" w:type="pct"/>
            <w:tcBorders>
              <w:top w:val="single" w:sz="4" w:space="0" w:color="auto"/>
              <w:left w:val="single" w:sz="4" w:space="0" w:color="auto"/>
              <w:bottom w:val="single" w:sz="4" w:space="0" w:color="auto"/>
              <w:right w:val="single" w:sz="4" w:space="0" w:color="auto"/>
            </w:tcBorders>
          </w:tcPr>
          <w:p w14:paraId="5446D82D" w14:textId="7132E680" w:rsidR="00416789" w:rsidRPr="006F0554" w:rsidRDefault="00416789" w:rsidP="00BB17A8">
            <w:pPr>
              <w:pStyle w:val="a4"/>
              <w:spacing w:after="0"/>
              <w:jc w:val="right"/>
              <w:rPr>
                <w:b/>
                <w:bCs/>
              </w:rPr>
            </w:pPr>
            <w:r w:rsidRPr="006F0554">
              <w:rPr>
                <w:b/>
                <w:bCs/>
                <w:color w:val="000000" w:themeColor="text1"/>
                <w:sz w:val="22"/>
                <w:szCs w:val="22"/>
              </w:rPr>
              <w:t> </w:t>
            </w:r>
          </w:p>
        </w:tc>
        <w:tc>
          <w:tcPr>
            <w:tcW w:w="953" w:type="pct"/>
            <w:tcBorders>
              <w:top w:val="single" w:sz="4" w:space="0" w:color="auto"/>
              <w:left w:val="single" w:sz="4" w:space="0" w:color="auto"/>
              <w:bottom w:val="single" w:sz="4" w:space="0" w:color="auto"/>
              <w:right w:val="single" w:sz="4" w:space="0" w:color="auto"/>
            </w:tcBorders>
            <w:vAlign w:val="center"/>
          </w:tcPr>
          <w:p w14:paraId="3CE023BE" w14:textId="48C1BC07" w:rsidR="00416789" w:rsidRPr="006F0554" w:rsidRDefault="00416789" w:rsidP="00BB17A8">
            <w:pPr>
              <w:pStyle w:val="a4"/>
              <w:spacing w:after="0"/>
              <w:ind w:right="33"/>
              <w:rPr>
                <w:b/>
                <w:bCs/>
                <w:sz w:val="20"/>
              </w:rPr>
            </w:pPr>
            <w:r w:rsidRPr="006F0554">
              <w:rPr>
                <w:b/>
                <w:bCs/>
                <w:color w:val="000000" w:themeColor="text1"/>
                <w:sz w:val="22"/>
                <w:szCs w:val="22"/>
              </w:rPr>
              <w:t>Итого:</w:t>
            </w:r>
          </w:p>
        </w:tc>
        <w:tc>
          <w:tcPr>
            <w:tcW w:w="645" w:type="pct"/>
            <w:tcBorders>
              <w:top w:val="single" w:sz="4" w:space="0" w:color="auto"/>
              <w:left w:val="single" w:sz="4" w:space="0" w:color="auto"/>
              <w:bottom w:val="single" w:sz="4" w:space="0" w:color="auto"/>
              <w:right w:val="single" w:sz="4" w:space="0" w:color="auto"/>
            </w:tcBorders>
            <w:vAlign w:val="center"/>
          </w:tcPr>
          <w:p w14:paraId="7DC8115A" w14:textId="4B573860" w:rsidR="00416789" w:rsidRPr="006F0554" w:rsidRDefault="00416789" w:rsidP="00BB17A8">
            <w:pPr>
              <w:jc w:val="center"/>
              <w:rPr>
                <w:b/>
                <w:bCs/>
              </w:rPr>
            </w:pPr>
            <w:r w:rsidRPr="006F0554">
              <w:rPr>
                <w:b/>
                <w:bCs/>
                <w:color w:val="000000" w:themeColor="text1"/>
                <w:sz w:val="22"/>
                <w:szCs w:val="22"/>
              </w:rPr>
              <w:t>108</w:t>
            </w:r>
          </w:p>
        </w:tc>
        <w:tc>
          <w:tcPr>
            <w:tcW w:w="508" w:type="pct"/>
            <w:tcBorders>
              <w:top w:val="single" w:sz="4" w:space="0" w:color="auto"/>
              <w:left w:val="single" w:sz="4" w:space="0" w:color="auto"/>
              <w:bottom w:val="single" w:sz="4" w:space="0" w:color="auto"/>
              <w:right w:val="single" w:sz="4" w:space="0" w:color="auto"/>
            </w:tcBorders>
            <w:vAlign w:val="center"/>
          </w:tcPr>
          <w:p w14:paraId="7F4EA805" w14:textId="5609A837" w:rsidR="00416789" w:rsidRPr="006F0554" w:rsidRDefault="00797EF3" w:rsidP="00BB17A8">
            <w:pPr>
              <w:jc w:val="center"/>
              <w:rPr>
                <w:b/>
                <w:bCs/>
              </w:rPr>
            </w:pPr>
            <w:r>
              <w:rPr>
                <w:b/>
                <w:bCs/>
                <w:color w:val="000000" w:themeColor="text1"/>
                <w:sz w:val="22"/>
                <w:szCs w:val="22"/>
              </w:rPr>
              <w:t>30</w:t>
            </w:r>
          </w:p>
        </w:tc>
        <w:tc>
          <w:tcPr>
            <w:tcW w:w="508" w:type="pct"/>
            <w:tcBorders>
              <w:top w:val="single" w:sz="4" w:space="0" w:color="auto"/>
              <w:left w:val="single" w:sz="4" w:space="0" w:color="auto"/>
              <w:bottom w:val="single" w:sz="4" w:space="0" w:color="auto"/>
              <w:right w:val="single" w:sz="4" w:space="0" w:color="auto"/>
            </w:tcBorders>
            <w:vAlign w:val="center"/>
          </w:tcPr>
          <w:p w14:paraId="0790D19D" w14:textId="6ACDAF84" w:rsidR="00416789" w:rsidRPr="006F0554" w:rsidRDefault="00797EF3" w:rsidP="00BB17A8">
            <w:pPr>
              <w:jc w:val="center"/>
              <w:rPr>
                <w:b/>
                <w:bCs/>
              </w:rPr>
            </w:pPr>
            <w:r>
              <w:rPr>
                <w:b/>
                <w:bCs/>
                <w:color w:val="000000" w:themeColor="text1"/>
                <w:sz w:val="22"/>
                <w:szCs w:val="22"/>
              </w:rPr>
              <w:t>10</w:t>
            </w:r>
          </w:p>
        </w:tc>
        <w:tc>
          <w:tcPr>
            <w:tcW w:w="724" w:type="pct"/>
            <w:tcBorders>
              <w:top w:val="single" w:sz="4" w:space="0" w:color="auto"/>
              <w:left w:val="single" w:sz="4" w:space="0" w:color="auto"/>
              <w:bottom w:val="single" w:sz="4" w:space="0" w:color="auto"/>
              <w:right w:val="single" w:sz="4" w:space="0" w:color="auto"/>
            </w:tcBorders>
            <w:vAlign w:val="center"/>
          </w:tcPr>
          <w:p w14:paraId="59C62902" w14:textId="1B9FEDA9" w:rsidR="00416789" w:rsidRPr="006F0554" w:rsidRDefault="00797EF3" w:rsidP="00BB17A8">
            <w:pPr>
              <w:jc w:val="center"/>
              <w:rPr>
                <w:b/>
                <w:bCs/>
              </w:rPr>
            </w:pPr>
            <w:r>
              <w:rPr>
                <w:b/>
                <w:bCs/>
                <w:color w:val="000000" w:themeColor="text1"/>
                <w:sz w:val="22"/>
                <w:szCs w:val="22"/>
              </w:rPr>
              <w:t>20</w:t>
            </w:r>
          </w:p>
        </w:tc>
        <w:tc>
          <w:tcPr>
            <w:tcW w:w="654" w:type="pct"/>
            <w:tcBorders>
              <w:top w:val="single" w:sz="4" w:space="0" w:color="auto"/>
              <w:left w:val="single" w:sz="4" w:space="0" w:color="auto"/>
              <w:bottom w:val="single" w:sz="4" w:space="0" w:color="auto"/>
              <w:right w:val="single" w:sz="4" w:space="0" w:color="auto"/>
            </w:tcBorders>
            <w:vAlign w:val="center"/>
          </w:tcPr>
          <w:p w14:paraId="22201BAD" w14:textId="6D5B60F4" w:rsidR="00416789" w:rsidRPr="006F0554" w:rsidRDefault="00797EF3" w:rsidP="00BB17A8">
            <w:pPr>
              <w:jc w:val="center"/>
              <w:rPr>
                <w:b/>
                <w:bCs/>
              </w:rPr>
            </w:pPr>
            <w:r>
              <w:rPr>
                <w:b/>
                <w:bCs/>
                <w:color w:val="000000" w:themeColor="text1"/>
                <w:sz w:val="22"/>
                <w:szCs w:val="22"/>
              </w:rPr>
              <w:t>78</w:t>
            </w:r>
          </w:p>
        </w:tc>
        <w:tc>
          <w:tcPr>
            <w:tcW w:w="722" w:type="pct"/>
            <w:tcBorders>
              <w:top w:val="single" w:sz="4" w:space="0" w:color="auto"/>
              <w:left w:val="single" w:sz="4" w:space="0" w:color="auto"/>
              <w:bottom w:val="single" w:sz="4" w:space="0" w:color="auto"/>
              <w:right w:val="single" w:sz="4" w:space="0" w:color="auto"/>
            </w:tcBorders>
            <w:hideMark/>
          </w:tcPr>
          <w:p w14:paraId="44D28F8B" w14:textId="77777777" w:rsidR="00416789" w:rsidRPr="002A5886" w:rsidRDefault="00416789" w:rsidP="00BB17A8">
            <w:pPr>
              <w:jc w:val="center"/>
              <w:rPr>
                <w:b/>
                <w:bCs/>
                <w:sz w:val="20"/>
                <w:szCs w:val="20"/>
              </w:rPr>
            </w:pPr>
            <w:r w:rsidRPr="002A5886">
              <w:rPr>
                <w:b/>
                <w:bCs/>
                <w:sz w:val="20"/>
                <w:szCs w:val="20"/>
              </w:rPr>
              <w:t>Согласно учебному плану – контрольная работа</w:t>
            </w:r>
          </w:p>
        </w:tc>
      </w:tr>
      <w:tr w:rsidR="00416789" w:rsidRPr="006F0554" w14:paraId="20784D8B" w14:textId="77777777" w:rsidTr="002A5886">
        <w:trPr>
          <w:trHeight w:val="418"/>
        </w:trPr>
        <w:tc>
          <w:tcPr>
            <w:tcW w:w="286" w:type="pct"/>
            <w:tcBorders>
              <w:top w:val="single" w:sz="4" w:space="0" w:color="auto"/>
              <w:left w:val="single" w:sz="4" w:space="0" w:color="auto"/>
              <w:bottom w:val="single" w:sz="4" w:space="0" w:color="auto"/>
              <w:right w:val="single" w:sz="4" w:space="0" w:color="auto"/>
            </w:tcBorders>
          </w:tcPr>
          <w:p w14:paraId="23711907" w14:textId="77777777" w:rsidR="00416789" w:rsidRPr="006F0554" w:rsidRDefault="00416789" w:rsidP="00BB17A8">
            <w:pPr>
              <w:pStyle w:val="a4"/>
              <w:spacing w:after="0"/>
              <w:jc w:val="right"/>
              <w:rPr>
                <w:b/>
                <w:bCs/>
              </w:rPr>
            </w:pPr>
          </w:p>
        </w:tc>
        <w:tc>
          <w:tcPr>
            <w:tcW w:w="953" w:type="pct"/>
            <w:tcBorders>
              <w:top w:val="single" w:sz="4" w:space="0" w:color="auto"/>
              <w:left w:val="single" w:sz="4" w:space="0" w:color="auto"/>
              <w:bottom w:val="single" w:sz="4" w:space="0" w:color="auto"/>
              <w:right w:val="single" w:sz="4" w:space="0" w:color="auto"/>
            </w:tcBorders>
          </w:tcPr>
          <w:p w14:paraId="44D9F769" w14:textId="54ECE423" w:rsidR="00416789" w:rsidRPr="006F0554" w:rsidRDefault="00416789" w:rsidP="00BB17A8">
            <w:pPr>
              <w:pStyle w:val="a4"/>
              <w:spacing w:after="0"/>
              <w:ind w:right="33"/>
              <w:rPr>
                <w:b/>
                <w:bCs/>
                <w:sz w:val="20"/>
              </w:rPr>
            </w:pPr>
            <w:r w:rsidRPr="006F0554">
              <w:rPr>
                <w:b/>
                <w:bCs/>
              </w:rPr>
              <w:t>Итого в %</w:t>
            </w:r>
          </w:p>
        </w:tc>
        <w:tc>
          <w:tcPr>
            <w:tcW w:w="645" w:type="pct"/>
            <w:tcBorders>
              <w:top w:val="single" w:sz="4" w:space="0" w:color="auto"/>
              <w:left w:val="single" w:sz="4" w:space="0" w:color="auto"/>
              <w:bottom w:val="single" w:sz="4" w:space="0" w:color="auto"/>
              <w:right w:val="single" w:sz="4" w:space="0" w:color="auto"/>
            </w:tcBorders>
            <w:vAlign w:val="center"/>
          </w:tcPr>
          <w:p w14:paraId="78F55720" w14:textId="1EF8F074" w:rsidR="00416789" w:rsidRPr="006F0554" w:rsidRDefault="00416789" w:rsidP="00BB17A8">
            <w:pPr>
              <w:jc w:val="center"/>
              <w:rPr>
                <w:b/>
                <w:bCs/>
              </w:rPr>
            </w:pPr>
            <w:r w:rsidRPr="006F0554">
              <w:rPr>
                <w:b/>
                <w:bCs/>
                <w:sz w:val="22"/>
                <w:szCs w:val="22"/>
              </w:rPr>
              <w:t>100</w:t>
            </w:r>
          </w:p>
        </w:tc>
        <w:tc>
          <w:tcPr>
            <w:tcW w:w="508" w:type="pct"/>
            <w:tcBorders>
              <w:top w:val="single" w:sz="4" w:space="0" w:color="auto"/>
              <w:left w:val="single" w:sz="4" w:space="0" w:color="auto"/>
              <w:bottom w:val="single" w:sz="4" w:space="0" w:color="auto"/>
              <w:right w:val="single" w:sz="4" w:space="0" w:color="auto"/>
            </w:tcBorders>
            <w:vAlign w:val="center"/>
          </w:tcPr>
          <w:p w14:paraId="771C5A9C" w14:textId="021DF8E2" w:rsidR="00416789" w:rsidRPr="006F0554" w:rsidRDefault="009A6F81" w:rsidP="00BB17A8">
            <w:pPr>
              <w:jc w:val="center"/>
              <w:rPr>
                <w:b/>
                <w:bCs/>
              </w:rPr>
            </w:pPr>
            <w:r>
              <w:rPr>
                <w:b/>
                <w:bCs/>
                <w:sz w:val="22"/>
                <w:szCs w:val="22"/>
              </w:rPr>
              <w:t>27,8</w:t>
            </w:r>
          </w:p>
        </w:tc>
        <w:tc>
          <w:tcPr>
            <w:tcW w:w="508" w:type="pct"/>
            <w:tcBorders>
              <w:top w:val="single" w:sz="4" w:space="0" w:color="auto"/>
              <w:left w:val="single" w:sz="4" w:space="0" w:color="auto"/>
              <w:bottom w:val="single" w:sz="4" w:space="0" w:color="auto"/>
              <w:right w:val="single" w:sz="4" w:space="0" w:color="auto"/>
            </w:tcBorders>
            <w:vAlign w:val="center"/>
          </w:tcPr>
          <w:p w14:paraId="15CD19C5" w14:textId="66ECD115" w:rsidR="00416789" w:rsidRPr="006F0554" w:rsidRDefault="009A6F81" w:rsidP="00BB17A8">
            <w:pPr>
              <w:jc w:val="center"/>
              <w:rPr>
                <w:b/>
                <w:bCs/>
              </w:rPr>
            </w:pPr>
            <w:r>
              <w:rPr>
                <w:b/>
                <w:bCs/>
                <w:sz w:val="22"/>
                <w:szCs w:val="22"/>
              </w:rPr>
              <w:t>9,3</w:t>
            </w:r>
          </w:p>
        </w:tc>
        <w:tc>
          <w:tcPr>
            <w:tcW w:w="724" w:type="pct"/>
            <w:tcBorders>
              <w:top w:val="single" w:sz="4" w:space="0" w:color="auto"/>
              <w:left w:val="single" w:sz="4" w:space="0" w:color="auto"/>
              <w:bottom w:val="single" w:sz="4" w:space="0" w:color="auto"/>
              <w:right w:val="single" w:sz="4" w:space="0" w:color="auto"/>
            </w:tcBorders>
            <w:vAlign w:val="center"/>
          </w:tcPr>
          <w:p w14:paraId="78626138" w14:textId="36D6B340" w:rsidR="00416789" w:rsidRPr="006F0554" w:rsidRDefault="009A6F81" w:rsidP="00BB17A8">
            <w:pPr>
              <w:jc w:val="center"/>
              <w:rPr>
                <w:b/>
                <w:bCs/>
              </w:rPr>
            </w:pPr>
            <w:r>
              <w:rPr>
                <w:b/>
                <w:bCs/>
                <w:sz w:val="22"/>
                <w:szCs w:val="22"/>
              </w:rPr>
              <w:t>18,5</w:t>
            </w:r>
          </w:p>
        </w:tc>
        <w:tc>
          <w:tcPr>
            <w:tcW w:w="654" w:type="pct"/>
            <w:tcBorders>
              <w:top w:val="single" w:sz="4" w:space="0" w:color="auto"/>
              <w:left w:val="single" w:sz="4" w:space="0" w:color="auto"/>
              <w:bottom w:val="single" w:sz="4" w:space="0" w:color="auto"/>
              <w:right w:val="single" w:sz="4" w:space="0" w:color="auto"/>
            </w:tcBorders>
            <w:vAlign w:val="center"/>
          </w:tcPr>
          <w:p w14:paraId="7138AC8F" w14:textId="05B97E75" w:rsidR="00416789" w:rsidRPr="006F0554" w:rsidRDefault="009A6F81" w:rsidP="00BB17A8">
            <w:pPr>
              <w:jc w:val="center"/>
              <w:rPr>
                <w:b/>
                <w:bCs/>
              </w:rPr>
            </w:pPr>
            <w:r>
              <w:rPr>
                <w:b/>
                <w:bCs/>
                <w:sz w:val="22"/>
                <w:szCs w:val="22"/>
              </w:rPr>
              <w:t>72,2</w:t>
            </w:r>
          </w:p>
        </w:tc>
        <w:tc>
          <w:tcPr>
            <w:tcW w:w="722" w:type="pct"/>
            <w:tcBorders>
              <w:top w:val="single" w:sz="4" w:space="0" w:color="auto"/>
              <w:left w:val="single" w:sz="4" w:space="0" w:color="auto"/>
              <w:bottom w:val="single" w:sz="4" w:space="0" w:color="auto"/>
              <w:right w:val="single" w:sz="4" w:space="0" w:color="auto"/>
            </w:tcBorders>
          </w:tcPr>
          <w:p w14:paraId="2640D6AC" w14:textId="56568BAC" w:rsidR="00416789" w:rsidRPr="006F0554" w:rsidRDefault="00416789" w:rsidP="00BB17A8">
            <w:pPr>
              <w:jc w:val="center"/>
              <w:rPr>
                <w:b/>
                <w:bCs/>
                <w:sz w:val="20"/>
                <w:szCs w:val="20"/>
              </w:rPr>
            </w:pPr>
          </w:p>
        </w:tc>
      </w:tr>
    </w:tbl>
    <w:p w14:paraId="10E18AD3" w14:textId="35C03E19" w:rsidR="004B3F88" w:rsidRDefault="004B3F88" w:rsidP="004B3F88">
      <w:pPr>
        <w:jc w:val="both"/>
      </w:pPr>
      <w:r w:rsidRPr="004B3F88">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F677F9" w14:textId="2CC046D7" w:rsidR="004B3F88" w:rsidRDefault="004B3F88" w:rsidP="00BB17A8"/>
    <w:p w14:paraId="676A7BAC" w14:textId="77777777" w:rsidR="004B3F88" w:rsidRDefault="004B3F88" w:rsidP="00BB17A8"/>
    <w:p w14:paraId="1AC99275" w14:textId="13BC4FAE" w:rsidR="00591587" w:rsidRDefault="00DE03DD" w:rsidP="00BB17A8">
      <w:pPr>
        <w:pStyle w:val="1"/>
        <w:numPr>
          <w:ilvl w:val="1"/>
          <w:numId w:val="8"/>
        </w:numPr>
        <w:spacing w:before="0" w:after="0"/>
        <w:ind w:right="138"/>
        <w:rPr>
          <w:color w:val="000000" w:themeColor="text1"/>
        </w:rPr>
      </w:pPr>
      <w:bookmarkStart w:id="26" w:name="_Toc293047762"/>
      <w:bookmarkStart w:id="27" w:name="_Toc265490051"/>
      <w:bookmarkStart w:id="28" w:name="_Toc421015931"/>
      <w:bookmarkStart w:id="29" w:name="_Toc468611973"/>
      <w:bookmarkStart w:id="30" w:name="_Toc486491781"/>
      <w:bookmarkStart w:id="31" w:name="_Toc129265452"/>
      <w:r w:rsidRPr="00EB067A">
        <w:rPr>
          <w:color w:val="000000" w:themeColor="text1"/>
        </w:rPr>
        <w:t xml:space="preserve">Содержание </w:t>
      </w:r>
      <w:r w:rsidR="00646DF9" w:rsidRPr="00EB067A">
        <w:rPr>
          <w:color w:val="000000" w:themeColor="text1"/>
        </w:rPr>
        <w:t xml:space="preserve">семинаров, </w:t>
      </w:r>
      <w:r w:rsidRPr="00EB067A">
        <w:rPr>
          <w:color w:val="000000" w:themeColor="text1"/>
        </w:rPr>
        <w:t>п</w:t>
      </w:r>
      <w:r w:rsidR="00591587" w:rsidRPr="00EB067A">
        <w:rPr>
          <w:color w:val="000000" w:themeColor="text1"/>
        </w:rPr>
        <w:t>рактически</w:t>
      </w:r>
      <w:r w:rsidRPr="00EB067A">
        <w:rPr>
          <w:color w:val="000000" w:themeColor="text1"/>
        </w:rPr>
        <w:t xml:space="preserve">х </w:t>
      </w:r>
      <w:r w:rsidR="00591587" w:rsidRPr="00EB067A">
        <w:rPr>
          <w:color w:val="000000" w:themeColor="text1"/>
        </w:rPr>
        <w:t>заняти</w:t>
      </w:r>
      <w:bookmarkEnd w:id="26"/>
      <w:bookmarkEnd w:id="27"/>
      <w:r w:rsidRPr="00EB067A">
        <w:rPr>
          <w:color w:val="000000" w:themeColor="text1"/>
        </w:rPr>
        <w:t>й</w:t>
      </w:r>
      <w:bookmarkEnd w:id="28"/>
      <w:bookmarkEnd w:id="29"/>
      <w:bookmarkEnd w:id="30"/>
      <w:bookmarkEnd w:id="31"/>
    </w:p>
    <w:p w14:paraId="7BE7013B" w14:textId="77777777" w:rsidR="002A5886" w:rsidRPr="002A5886" w:rsidRDefault="002A5886" w:rsidP="002A5886"/>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5297"/>
        <w:gridCol w:w="2409"/>
      </w:tblGrid>
      <w:tr w:rsidR="00EB067A" w:rsidRPr="00EB067A" w14:paraId="2CCCF082" w14:textId="77777777" w:rsidTr="001D26CE">
        <w:tc>
          <w:tcPr>
            <w:tcW w:w="2495" w:type="dxa"/>
            <w:shd w:val="clear" w:color="auto" w:fill="auto"/>
          </w:tcPr>
          <w:p w14:paraId="4204603E" w14:textId="77777777" w:rsidR="00EE1DD1" w:rsidRPr="00EB067A" w:rsidRDefault="00EE1DD1" w:rsidP="00BB17A8">
            <w:pPr>
              <w:ind w:right="138"/>
              <w:rPr>
                <w:b/>
                <w:color w:val="000000" w:themeColor="text1"/>
                <w:sz w:val="28"/>
                <w:szCs w:val="28"/>
                <w:highlight w:val="yellow"/>
              </w:rPr>
            </w:pPr>
            <w:r w:rsidRPr="00EB067A">
              <w:rPr>
                <w:b/>
                <w:color w:val="000000" w:themeColor="text1"/>
              </w:rPr>
              <w:t>Наименование тем (разделов) дисциплины</w:t>
            </w:r>
          </w:p>
        </w:tc>
        <w:tc>
          <w:tcPr>
            <w:tcW w:w="5297" w:type="dxa"/>
            <w:shd w:val="clear" w:color="auto" w:fill="auto"/>
          </w:tcPr>
          <w:p w14:paraId="3CED0287" w14:textId="77777777" w:rsidR="00EE1DD1" w:rsidRPr="00FE55BB" w:rsidRDefault="00EE1DD1" w:rsidP="00BB17A8">
            <w:pPr>
              <w:ind w:right="138"/>
              <w:jc w:val="both"/>
              <w:rPr>
                <w:b/>
                <w:sz w:val="28"/>
                <w:szCs w:val="28"/>
                <w:highlight w:val="yellow"/>
              </w:rPr>
            </w:pPr>
            <w:r w:rsidRPr="00FE55BB">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9" w:type="dxa"/>
            <w:shd w:val="clear" w:color="auto" w:fill="auto"/>
          </w:tcPr>
          <w:p w14:paraId="6B86C8A9" w14:textId="77777777" w:rsidR="00EE1DD1" w:rsidRPr="00EB067A" w:rsidRDefault="00EE1DD1" w:rsidP="00BB17A8">
            <w:pPr>
              <w:ind w:right="138"/>
              <w:jc w:val="center"/>
              <w:rPr>
                <w:b/>
                <w:color w:val="000000" w:themeColor="text1"/>
                <w:sz w:val="28"/>
                <w:szCs w:val="28"/>
                <w:highlight w:val="yellow"/>
              </w:rPr>
            </w:pPr>
            <w:r w:rsidRPr="00EB067A">
              <w:rPr>
                <w:b/>
                <w:color w:val="000000" w:themeColor="text1"/>
              </w:rPr>
              <w:t>Формы проведения занятий</w:t>
            </w:r>
          </w:p>
        </w:tc>
      </w:tr>
      <w:tr w:rsidR="009A6F81" w:rsidRPr="00656682" w14:paraId="49D8556E" w14:textId="77777777" w:rsidTr="001D26CE">
        <w:tc>
          <w:tcPr>
            <w:tcW w:w="2495" w:type="dxa"/>
            <w:shd w:val="clear" w:color="auto" w:fill="auto"/>
          </w:tcPr>
          <w:p w14:paraId="1EE1AB75" w14:textId="680556B2" w:rsidR="009A6F81" w:rsidRPr="00656682" w:rsidRDefault="009A6F81" w:rsidP="009A6F81">
            <w:pPr>
              <w:ind w:right="138"/>
              <w:rPr>
                <w:b/>
                <w:color w:val="000000" w:themeColor="text1"/>
                <w:sz w:val="22"/>
                <w:szCs w:val="22"/>
              </w:rPr>
            </w:pPr>
            <w:r w:rsidRPr="00797EF3">
              <w:rPr>
                <w:bCs/>
                <w:iCs/>
                <w:color w:val="000000" w:themeColor="text1"/>
                <w:sz w:val="22"/>
                <w:szCs w:val="22"/>
              </w:rPr>
              <w:t>Тема 1. Концептуальные основы МСФО и их управленческая направленность</w:t>
            </w:r>
          </w:p>
        </w:tc>
        <w:tc>
          <w:tcPr>
            <w:tcW w:w="5297" w:type="dxa"/>
            <w:shd w:val="clear" w:color="auto" w:fill="auto"/>
          </w:tcPr>
          <w:p w14:paraId="73CE7CCF" w14:textId="3B0D914E" w:rsidR="0023499F" w:rsidRPr="00C5311D" w:rsidRDefault="0023499F" w:rsidP="008722AB">
            <w:pPr>
              <w:widowControl/>
              <w:numPr>
                <w:ilvl w:val="0"/>
                <w:numId w:val="30"/>
              </w:numPr>
              <w:tabs>
                <w:tab w:val="left" w:pos="317"/>
              </w:tabs>
              <w:autoSpaceDE/>
              <w:autoSpaceDN/>
              <w:adjustRightInd/>
              <w:ind w:left="0" w:firstLine="0"/>
              <w:rPr>
                <w:sz w:val="22"/>
                <w:szCs w:val="22"/>
              </w:rPr>
            </w:pPr>
            <w:r w:rsidRPr="00C5311D">
              <w:rPr>
                <w:sz w:val="22"/>
                <w:szCs w:val="22"/>
              </w:rPr>
              <w:t>Элементы финансовой отчетности и их информационное значение</w:t>
            </w:r>
          </w:p>
          <w:p w14:paraId="109513C8" w14:textId="7C2A09FF" w:rsidR="008722AB" w:rsidRPr="00C5311D" w:rsidRDefault="008722AB" w:rsidP="008722AB">
            <w:pPr>
              <w:widowControl/>
              <w:numPr>
                <w:ilvl w:val="0"/>
                <w:numId w:val="30"/>
              </w:numPr>
              <w:tabs>
                <w:tab w:val="left" w:pos="317"/>
              </w:tabs>
              <w:autoSpaceDE/>
              <w:autoSpaceDN/>
              <w:adjustRightInd/>
              <w:ind w:left="0" w:firstLine="0"/>
              <w:rPr>
                <w:sz w:val="22"/>
                <w:szCs w:val="22"/>
              </w:rPr>
            </w:pPr>
            <w:r w:rsidRPr="00C5311D">
              <w:rPr>
                <w:sz w:val="22"/>
                <w:szCs w:val="22"/>
              </w:rPr>
              <w:t>Методы оценки активов и обязательств, их приоритетное применение</w:t>
            </w:r>
          </w:p>
          <w:p w14:paraId="13214F04" w14:textId="7B7AEC10" w:rsidR="008722AB" w:rsidRPr="00C5311D" w:rsidRDefault="008722AB" w:rsidP="008722AB">
            <w:pPr>
              <w:widowControl/>
              <w:numPr>
                <w:ilvl w:val="0"/>
                <w:numId w:val="30"/>
              </w:numPr>
              <w:tabs>
                <w:tab w:val="left" w:pos="317"/>
              </w:tabs>
              <w:autoSpaceDE/>
              <w:autoSpaceDN/>
              <w:adjustRightInd/>
              <w:ind w:left="0" w:firstLine="0"/>
              <w:rPr>
                <w:sz w:val="22"/>
                <w:szCs w:val="22"/>
              </w:rPr>
            </w:pPr>
            <w:r w:rsidRPr="00C5311D">
              <w:rPr>
                <w:sz w:val="22"/>
                <w:szCs w:val="22"/>
              </w:rPr>
              <w:t>Влияние методов оценки на качество принимаемых экономических решений</w:t>
            </w:r>
          </w:p>
          <w:p w14:paraId="35BF2084" w14:textId="1D3F3910" w:rsidR="00347DF1" w:rsidRPr="00C5311D" w:rsidRDefault="00347DF1" w:rsidP="008722AB">
            <w:pPr>
              <w:widowControl/>
              <w:numPr>
                <w:ilvl w:val="0"/>
                <w:numId w:val="30"/>
              </w:numPr>
              <w:tabs>
                <w:tab w:val="left" w:pos="317"/>
              </w:tabs>
              <w:autoSpaceDE/>
              <w:autoSpaceDN/>
              <w:adjustRightInd/>
              <w:ind w:left="0" w:firstLine="0"/>
              <w:rPr>
                <w:sz w:val="22"/>
                <w:szCs w:val="22"/>
              </w:rPr>
            </w:pPr>
            <w:r w:rsidRPr="00C5311D">
              <w:rPr>
                <w:sz w:val="22"/>
                <w:szCs w:val="22"/>
              </w:rPr>
              <w:t xml:space="preserve">Определение круга заинтересованных пользователей </w:t>
            </w:r>
            <w:r w:rsidR="0023499F" w:rsidRPr="00C5311D">
              <w:rPr>
                <w:sz w:val="22"/>
                <w:szCs w:val="22"/>
              </w:rPr>
              <w:t>МСФО отчетности и их требований</w:t>
            </w:r>
          </w:p>
          <w:p w14:paraId="1D7CDA47" w14:textId="3085F273" w:rsidR="0023499F" w:rsidRPr="00C5311D" w:rsidRDefault="0023499F" w:rsidP="0023499F">
            <w:pPr>
              <w:widowControl/>
              <w:numPr>
                <w:ilvl w:val="0"/>
                <w:numId w:val="30"/>
              </w:numPr>
              <w:tabs>
                <w:tab w:val="left" w:pos="317"/>
              </w:tabs>
              <w:autoSpaceDE/>
              <w:autoSpaceDN/>
              <w:adjustRightInd/>
              <w:ind w:left="0" w:firstLine="0"/>
              <w:rPr>
                <w:sz w:val="22"/>
                <w:szCs w:val="22"/>
              </w:rPr>
            </w:pPr>
            <w:r w:rsidRPr="00C5311D">
              <w:rPr>
                <w:sz w:val="22"/>
                <w:szCs w:val="22"/>
              </w:rPr>
              <w:t>Виды капитала и возможности их отражения в МСФО-отчетности. Необходимость раскрытия информации в интересах стейкхолдеров.</w:t>
            </w:r>
          </w:p>
          <w:p w14:paraId="527B57E8" w14:textId="491B832C" w:rsidR="009A6F81" w:rsidRPr="00C5311D" w:rsidRDefault="009A6F81" w:rsidP="009A6F81">
            <w:pPr>
              <w:ind w:right="138"/>
              <w:jc w:val="both"/>
              <w:rPr>
                <w:b/>
                <w:sz w:val="22"/>
                <w:szCs w:val="22"/>
              </w:rPr>
            </w:pPr>
            <w:r w:rsidRPr="00C5311D">
              <w:rPr>
                <w:b/>
                <w:sz w:val="22"/>
                <w:szCs w:val="22"/>
              </w:rPr>
              <w:t xml:space="preserve">Рекомендуемые источники: </w:t>
            </w:r>
            <w:r w:rsidRPr="00C5311D">
              <w:rPr>
                <w:bCs/>
                <w:sz w:val="22"/>
                <w:szCs w:val="22"/>
              </w:rPr>
              <w:t xml:space="preserve">р. 8: </w:t>
            </w:r>
            <w:r w:rsidR="00EC4CC3" w:rsidRPr="00C5311D">
              <w:rPr>
                <w:bCs/>
                <w:sz w:val="22"/>
                <w:szCs w:val="22"/>
              </w:rPr>
              <w:t>1-6</w:t>
            </w:r>
            <w:r w:rsidRPr="00C5311D">
              <w:rPr>
                <w:bCs/>
                <w:sz w:val="22"/>
                <w:szCs w:val="22"/>
              </w:rPr>
              <w:t>;</w:t>
            </w:r>
            <w:r w:rsidR="00EC4CC3" w:rsidRPr="00C5311D">
              <w:rPr>
                <w:bCs/>
                <w:sz w:val="22"/>
                <w:szCs w:val="22"/>
              </w:rPr>
              <w:t xml:space="preserve"> 9-10</w:t>
            </w:r>
            <w:r w:rsidRPr="00C5311D">
              <w:rPr>
                <w:bCs/>
                <w:sz w:val="22"/>
                <w:szCs w:val="22"/>
              </w:rPr>
              <w:t xml:space="preserve"> р. 9: </w:t>
            </w:r>
            <w:r w:rsidR="00EC4CC3" w:rsidRPr="00C5311D">
              <w:rPr>
                <w:bCs/>
                <w:sz w:val="22"/>
                <w:szCs w:val="22"/>
              </w:rPr>
              <w:t>1-5</w:t>
            </w:r>
          </w:p>
        </w:tc>
        <w:tc>
          <w:tcPr>
            <w:tcW w:w="2409" w:type="dxa"/>
            <w:shd w:val="clear" w:color="auto" w:fill="auto"/>
          </w:tcPr>
          <w:p w14:paraId="63550E3F" w14:textId="77777777" w:rsidR="009A6F81" w:rsidRPr="00656682" w:rsidRDefault="009A6F81" w:rsidP="009A6F81">
            <w:pPr>
              <w:ind w:right="138"/>
              <w:jc w:val="both"/>
              <w:rPr>
                <w:sz w:val="22"/>
                <w:szCs w:val="22"/>
              </w:rPr>
            </w:pPr>
            <w:r w:rsidRPr="00656682">
              <w:rPr>
                <w:sz w:val="22"/>
                <w:szCs w:val="22"/>
              </w:rPr>
              <w:t>Семинар-коллоквиум.</w:t>
            </w:r>
          </w:p>
          <w:p w14:paraId="60E84628" w14:textId="194DD201" w:rsidR="009A6F81" w:rsidRPr="00656682" w:rsidRDefault="009A6F81" w:rsidP="009A6F81">
            <w:pPr>
              <w:ind w:right="138"/>
              <w:jc w:val="both"/>
              <w:rPr>
                <w:bCs/>
                <w:color w:val="000000" w:themeColor="text1"/>
                <w:sz w:val="22"/>
                <w:szCs w:val="22"/>
              </w:rPr>
            </w:pPr>
            <w:r w:rsidRPr="00656682">
              <w:rPr>
                <w:sz w:val="22"/>
                <w:szCs w:val="22"/>
              </w:rPr>
              <w:t>Выступление с докладами.</w:t>
            </w:r>
            <w:r w:rsidRPr="00656682">
              <w:rPr>
                <w:bCs/>
                <w:color w:val="000000" w:themeColor="text1"/>
                <w:sz w:val="22"/>
                <w:szCs w:val="22"/>
              </w:rPr>
              <w:t xml:space="preserve"> </w:t>
            </w:r>
            <w:r w:rsidR="00E60535">
              <w:rPr>
                <w:bCs/>
                <w:color w:val="000000" w:themeColor="text1"/>
                <w:sz w:val="22"/>
                <w:szCs w:val="22"/>
              </w:rPr>
              <w:t>Дискуссия</w:t>
            </w:r>
            <w:r w:rsidRPr="00656682">
              <w:rPr>
                <w:bCs/>
                <w:color w:val="000000" w:themeColor="text1"/>
                <w:sz w:val="22"/>
                <w:szCs w:val="22"/>
              </w:rPr>
              <w:t xml:space="preserve">. </w:t>
            </w:r>
          </w:p>
        </w:tc>
      </w:tr>
      <w:tr w:rsidR="009A6F81" w:rsidRPr="00656682" w14:paraId="7434E9C8" w14:textId="77777777" w:rsidTr="001D26CE">
        <w:tc>
          <w:tcPr>
            <w:tcW w:w="2495" w:type="dxa"/>
            <w:shd w:val="clear" w:color="auto" w:fill="auto"/>
          </w:tcPr>
          <w:p w14:paraId="37820606" w14:textId="21D40393" w:rsidR="009A6F81" w:rsidRPr="00656682" w:rsidRDefault="009A6F81" w:rsidP="009A6F81">
            <w:pPr>
              <w:ind w:right="138"/>
              <w:rPr>
                <w:bCs/>
                <w:iCs/>
                <w:color w:val="000000" w:themeColor="text1"/>
                <w:sz w:val="22"/>
                <w:szCs w:val="22"/>
              </w:rPr>
            </w:pPr>
            <w:r w:rsidRPr="00797EF3">
              <w:rPr>
                <w:iCs/>
                <w:color w:val="000000" w:themeColor="text1"/>
                <w:sz w:val="22"/>
                <w:szCs w:val="22"/>
              </w:rPr>
              <w:t>Тема 2. Порядок представления и раскрытия информации о финансовом положении организации в соответствии с МСФО</w:t>
            </w:r>
          </w:p>
        </w:tc>
        <w:tc>
          <w:tcPr>
            <w:tcW w:w="5297" w:type="dxa"/>
            <w:shd w:val="clear" w:color="auto" w:fill="auto"/>
          </w:tcPr>
          <w:p w14:paraId="72148EB8" w14:textId="77777777" w:rsidR="000B54B5" w:rsidRPr="00EC4CC3" w:rsidRDefault="000B54B5" w:rsidP="000B54B5">
            <w:pPr>
              <w:pStyle w:val="31"/>
              <w:tabs>
                <w:tab w:val="left" w:pos="318"/>
              </w:tabs>
              <w:spacing w:after="0"/>
              <w:ind w:left="35" w:right="138"/>
              <w:jc w:val="both"/>
              <w:rPr>
                <w:bCs/>
                <w:iCs/>
                <w:sz w:val="22"/>
                <w:szCs w:val="22"/>
              </w:rPr>
            </w:pPr>
            <w:r w:rsidRPr="00EC4CC3">
              <w:rPr>
                <w:bCs/>
                <w:iCs/>
                <w:sz w:val="22"/>
                <w:szCs w:val="22"/>
              </w:rPr>
              <w:t>Решение ситуационных задач по теме</w:t>
            </w:r>
          </w:p>
          <w:p w14:paraId="0A5FE8EE" w14:textId="6F4B6937" w:rsidR="0023499F" w:rsidRPr="00EC4CC3" w:rsidRDefault="0023499F" w:rsidP="009A6F81">
            <w:pPr>
              <w:pStyle w:val="a4"/>
              <w:spacing w:after="0"/>
              <w:ind w:right="138"/>
              <w:jc w:val="both"/>
              <w:rPr>
                <w:iCs/>
                <w:color w:val="000000" w:themeColor="text1"/>
                <w:sz w:val="22"/>
                <w:szCs w:val="22"/>
              </w:rPr>
            </w:pPr>
            <w:r w:rsidRPr="00EC4CC3">
              <w:rPr>
                <w:iCs/>
                <w:color w:val="000000" w:themeColor="text1"/>
                <w:sz w:val="22"/>
                <w:szCs w:val="22"/>
              </w:rPr>
              <w:t xml:space="preserve">Кейс – метод «Анализ финансового положения </w:t>
            </w:r>
            <w:r w:rsidR="00746ECE">
              <w:rPr>
                <w:iCs/>
                <w:color w:val="000000" w:themeColor="text1"/>
                <w:sz w:val="22"/>
                <w:szCs w:val="22"/>
              </w:rPr>
              <w:t>на основе МСФО-отчетности</w:t>
            </w:r>
            <w:r w:rsidRPr="00EC4CC3">
              <w:rPr>
                <w:iCs/>
                <w:color w:val="000000" w:themeColor="text1"/>
                <w:sz w:val="22"/>
                <w:szCs w:val="22"/>
              </w:rPr>
              <w:t>»</w:t>
            </w:r>
          </w:p>
          <w:p w14:paraId="3120D8FE" w14:textId="3F840D3F" w:rsidR="009A6F81" w:rsidRPr="00EC4CC3" w:rsidRDefault="009A6F81" w:rsidP="009A6F81">
            <w:pPr>
              <w:pStyle w:val="31"/>
              <w:tabs>
                <w:tab w:val="left" w:pos="318"/>
              </w:tabs>
              <w:spacing w:after="0"/>
              <w:ind w:left="35" w:right="138"/>
              <w:jc w:val="both"/>
              <w:rPr>
                <w:bCs/>
                <w:iCs/>
                <w:sz w:val="22"/>
                <w:szCs w:val="22"/>
              </w:rPr>
            </w:pPr>
            <w:r w:rsidRPr="00EC4CC3">
              <w:rPr>
                <w:b/>
                <w:iCs/>
                <w:sz w:val="22"/>
                <w:szCs w:val="22"/>
              </w:rPr>
              <w:t>Рекомендуемые источники:</w:t>
            </w:r>
            <w:r w:rsidRPr="00EC4CC3">
              <w:rPr>
                <w:bCs/>
                <w:iCs/>
                <w:sz w:val="22"/>
                <w:szCs w:val="22"/>
              </w:rPr>
              <w:t xml:space="preserve"> р. 8: </w:t>
            </w:r>
            <w:r w:rsidR="00EC4CC3" w:rsidRPr="00EC4CC3">
              <w:rPr>
                <w:bCs/>
                <w:iCs/>
                <w:sz w:val="22"/>
                <w:szCs w:val="22"/>
              </w:rPr>
              <w:t xml:space="preserve">3-8, </w:t>
            </w:r>
            <w:r w:rsidRPr="00EC4CC3">
              <w:rPr>
                <w:bCs/>
                <w:iCs/>
                <w:sz w:val="22"/>
                <w:szCs w:val="22"/>
              </w:rPr>
              <w:t xml:space="preserve">; р. 9: </w:t>
            </w:r>
            <w:r w:rsidR="00EC4CC3" w:rsidRPr="00EC4CC3">
              <w:rPr>
                <w:bCs/>
                <w:iCs/>
                <w:sz w:val="22"/>
                <w:szCs w:val="22"/>
              </w:rPr>
              <w:t>1-5</w:t>
            </w:r>
          </w:p>
        </w:tc>
        <w:tc>
          <w:tcPr>
            <w:tcW w:w="2409" w:type="dxa"/>
            <w:shd w:val="clear" w:color="auto" w:fill="auto"/>
          </w:tcPr>
          <w:p w14:paraId="7369AA4D" w14:textId="3803D6B2" w:rsidR="009A6F81" w:rsidRPr="00656682" w:rsidRDefault="009A6F81" w:rsidP="009A6F81">
            <w:pPr>
              <w:pStyle w:val="a4"/>
              <w:spacing w:after="0"/>
              <w:ind w:right="138"/>
              <w:jc w:val="both"/>
              <w:rPr>
                <w:iCs/>
                <w:color w:val="000000" w:themeColor="text1"/>
                <w:sz w:val="22"/>
                <w:szCs w:val="22"/>
              </w:rPr>
            </w:pPr>
            <w:r w:rsidRPr="00656682">
              <w:rPr>
                <w:iCs/>
                <w:color w:val="000000" w:themeColor="text1"/>
                <w:sz w:val="22"/>
                <w:szCs w:val="22"/>
              </w:rPr>
              <w:t xml:space="preserve">Семинар-коллоквиум. ситуационный анализ </w:t>
            </w:r>
          </w:p>
          <w:p w14:paraId="0188B283" w14:textId="0696C8FC" w:rsidR="009A6F81" w:rsidRPr="00656682" w:rsidRDefault="009A6F81" w:rsidP="009A6F81">
            <w:pPr>
              <w:ind w:right="138"/>
              <w:rPr>
                <w:b/>
                <w:color w:val="000000" w:themeColor="text1"/>
                <w:sz w:val="22"/>
                <w:szCs w:val="22"/>
              </w:rPr>
            </w:pPr>
          </w:p>
        </w:tc>
      </w:tr>
      <w:tr w:rsidR="009A6F81" w:rsidRPr="00656682" w14:paraId="54381655" w14:textId="77777777" w:rsidTr="001D26CE">
        <w:tc>
          <w:tcPr>
            <w:tcW w:w="2495" w:type="dxa"/>
            <w:shd w:val="clear" w:color="auto" w:fill="auto"/>
          </w:tcPr>
          <w:p w14:paraId="2CF9A594" w14:textId="7301004B" w:rsidR="009A6F81" w:rsidRPr="00656682" w:rsidRDefault="009A6F81" w:rsidP="009A6F81">
            <w:pPr>
              <w:ind w:right="138"/>
              <w:rPr>
                <w:color w:val="000000" w:themeColor="text1"/>
                <w:sz w:val="22"/>
                <w:szCs w:val="22"/>
              </w:rPr>
            </w:pPr>
            <w:r w:rsidRPr="00797EF3">
              <w:rPr>
                <w:color w:val="000000" w:themeColor="text1"/>
                <w:sz w:val="22"/>
                <w:szCs w:val="22"/>
              </w:rPr>
              <w:t>Тема 3. Отчет о совокупном доходе компании как информационная база принятия решений</w:t>
            </w:r>
          </w:p>
        </w:tc>
        <w:tc>
          <w:tcPr>
            <w:tcW w:w="5297" w:type="dxa"/>
            <w:shd w:val="clear" w:color="auto" w:fill="auto"/>
          </w:tcPr>
          <w:p w14:paraId="6B704E73" w14:textId="77777777" w:rsidR="000B54B5" w:rsidRPr="00EC4CC3" w:rsidRDefault="000B54B5" w:rsidP="000B54B5">
            <w:pPr>
              <w:pStyle w:val="31"/>
              <w:tabs>
                <w:tab w:val="left" w:pos="318"/>
              </w:tabs>
              <w:spacing w:after="0"/>
              <w:ind w:left="35" w:right="138"/>
              <w:jc w:val="both"/>
              <w:rPr>
                <w:bCs/>
                <w:iCs/>
                <w:sz w:val="22"/>
                <w:szCs w:val="22"/>
              </w:rPr>
            </w:pPr>
            <w:r w:rsidRPr="00EC4CC3">
              <w:rPr>
                <w:bCs/>
                <w:iCs/>
                <w:sz w:val="22"/>
                <w:szCs w:val="22"/>
              </w:rPr>
              <w:t>Решение ситуационных задач по теме</w:t>
            </w:r>
          </w:p>
          <w:p w14:paraId="22A3D369" w14:textId="5B90B422" w:rsidR="0023499F" w:rsidRPr="00EC4CC3" w:rsidRDefault="0023499F" w:rsidP="009A6F81">
            <w:pPr>
              <w:pStyle w:val="af2"/>
              <w:tabs>
                <w:tab w:val="left" w:pos="318"/>
              </w:tabs>
              <w:ind w:left="35" w:right="138"/>
              <w:jc w:val="both"/>
              <w:rPr>
                <w:rFonts w:ascii="Times New Roman" w:hAnsi="Times New Roman" w:cs="Times New Roman"/>
                <w:sz w:val="22"/>
                <w:szCs w:val="22"/>
              </w:rPr>
            </w:pPr>
            <w:r w:rsidRPr="00EC4CC3">
              <w:rPr>
                <w:rFonts w:ascii="Times New Roman" w:hAnsi="Times New Roman" w:cs="Times New Roman"/>
                <w:sz w:val="22"/>
                <w:szCs w:val="22"/>
              </w:rPr>
              <w:t xml:space="preserve">Кейс – метод «Анализ финансовых результатов </w:t>
            </w:r>
            <w:r w:rsidR="00746ECE" w:rsidRPr="00746ECE">
              <w:rPr>
                <w:rFonts w:ascii="Times New Roman" w:hAnsi="Times New Roman" w:cs="Times New Roman"/>
                <w:sz w:val="22"/>
                <w:szCs w:val="22"/>
              </w:rPr>
              <w:t>на основе МСФО-отчетности</w:t>
            </w:r>
            <w:r w:rsidRPr="00EC4CC3">
              <w:rPr>
                <w:rFonts w:ascii="Times New Roman" w:hAnsi="Times New Roman" w:cs="Times New Roman"/>
                <w:sz w:val="22"/>
                <w:szCs w:val="22"/>
              </w:rPr>
              <w:t>»</w:t>
            </w:r>
          </w:p>
          <w:p w14:paraId="7327563F" w14:textId="7EEFED67" w:rsidR="009A6F81" w:rsidRPr="00EC4CC3" w:rsidRDefault="009A6F81" w:rsidP="009A6F81">
            <w:pPr>
              <w:pStyle w:val="af2"/>
              <w:tabs>
                <w:tab w:val="left" w:pos="318"/>
              </w:tabs>
              <w:ind w:left="35" w:right="138"/>
              <w:jc w:val="both"/>
              <w:rPr>
                <w:rFonts w:ascii="Times New Roman" w:hAnsi="Times New Roman" w:cs="Times New Roman"/>
                <w:sz w:val="22"/>
                <w:szCs w:val="22"/>
              </w:rPr>
            </w:pPr>
            <w:r w:rsidRPr="00EC4CC3">
              <w:rPr>
                <w:rFonts w:ascii="Times New Roman" w:hAnsi="Times New Roman" w:cs="Times New Roman"/>
                <w:b/>
                <w:bCs/>
                <w:sz w:val="22"/>
                <w:szCs w:val="22"/>
              </w:rPr>
              <w:t>Рекомендуемые источники:</w:t>
            </w:r>
            <w:r w:rsidRPr="00EC4CC3">
              <w:rPr>
                <w:rFonts w:ascii="Times New Roman" w:hAnsi="Times New Roman" w:cs="Times New Roman"/>
                <w:sz w:val="22"/>
                <w:szCs w:val="22"/>
              </w:rPr>
              <w:t xml:space="preserve"> </w:t>
            </w:r>
            <w:r w:rsidR="00EC4CC3" w:rsidRPr="00EC4CC3">
              <w:rPr>
                <w:rFonts w:ascii="Times New Roman" w:hAnsi="Times New Roman" w:cs="Times New Roman"/>
                <w:sz w:val="22"/>
                <w:szCs w:val="22"/>
              </w:rPr>
              <w:t>р. 8: 3-8, ; р. 9: 1-5</w:t>
            </w:r>
          </w:p>
        </w:tc>
        <w:tc>
          <w:tcPr>
            <w:tcW w:w="2409" w:type="dxa"/>
            <w:shd w:val="clear" w:color="auto" w:fill="auto"/>
          </w:tcPr>
          <w:p w14:paraId="191A2C0C" w14:textId="77777777" w:rsidR="009A6F81" w:rsidRPr="00656682" w:rsidRDefault="009A6F81" w:rsidP="009A6F81">
            <w:pPr>
              <w:pStyle w:val="a4"/>
              <w:spacing w:after="0"/>
              <w:ind w:right="138"/>
              <w:jc w:val="both"/>
              <w:rPr>
                <w:iCs/>
                <w:color w:val="000000" w:themeColor="text1"/>
                <w:sz w:val="22"/>
                <w:szCs w:val="22"/>
              </w:rPr>
            </w:pPr>
            <w:r w:rsidRPr="00656682">
              <w:rPr>
                <w:iCs/>
                <w:color w:val="000000" w:themeColor="text1"/>
                <w:sz w:val="22"/>
                <w:szCs w:val="22"/>
              </w:rPr>
              <w:t xml:space="preserve">Семинар-коллоквиум. ситуационный анализ </w:t>
            </w:r>
          </w:p>
          <w:p w14:paraId="653598E9" w14:textId="7F0F3CA7" w:rsidR="009A6F81" w:rsidRPr="00656682" w:rsidRDefault="009A6F81" w:rsidP="009A6F81">
            <w:pPr>
              <w:pStyle w:val="a4"/>
              <w:spacing w:after="0"/>
              <w:ind w:right="138"/>
              <w:jc w:val="both"/>
              <w:rPr>
                <w:color w:val="000000" w:themeColor="text1"/>
                <w:sz w:val="22"/>
                <w:szCs w:val="22"/>
              </w:rPr>
            </w:pPr>
          </w:p>
        </w:tc>
      </w:tr>
      <w:tr w:rsidR="009A6F81" w:rsidRPr="00656682" w14:paraId="6E1680D0" w14:textId="77777777" w:rsidTr="001D26CE">
        <w:tc>
          <w:tcPr>
            <w:tcW w:w="2495" w:type="dxa"/>
            <w:shd w:val="clear" w:color="auto" w:fill="auto"/>
          </w:tcPr>
          <w:p w14:paraId="06BDA61B" w14:textId="1292AFAC" w:rsidR="009A6F81" w:rsidRPr="00656682" w:rsidRDefault="009A6F81" w:rsidP="009A6F81">
            <w:pPr>
              <w:ind w:right="138"/>
              <w:rPr>
                <w:color w:val="000000" w:themeColor="text1"/>
                <w:sz w:val="22"/>
                <w:szCs w:val="22"/>
              </w:rPr>
            </w:pPr>
            <w:r w:rsidRPr="00797EF3">
              <w:rPr>
                <w:bCs/>
                <w:iCs/>
                <w:color w:val="000000" w:themeColor="text1"/>
                <w:sz w:val="22"/>
                <w:szCs w:val="22"/>
              </w:rPr>
              <w:lastRenderedPageBreak/>
              <w:t>Тема 4. Порядок представления информации в отчете о движении денежных средств для целей принятия управленческих решений</w:t>
            </w:r>
          </w:p>
        </w:tc>
        <w:tc>
          <w:tcPr>
            <w:tcW w:w="5297" w:type="dxa"/>
            <w:shd w:val="clear" w:color="auto" w:fill="auto"/>
          </w:tcPr>
          <w:p w14:paraId="2F843030" w14:textId="77777777" w:rsidR="000B54B5" w:rsidRPr="00EC4CC3" w:rsidRDefault="000B54B5" w:rsidP="000B54B5">
            <w:pPr>
              <w:pStyle w:val="31"/>
              <w:tabs>
                <w:tab w:val="left" w:pos="318"/>
              </w:tabs>
              <w:spacing w:after="0"/>
              <w:ind w:left="35" w:right="138"/>
              <w:jc w:val="both"/>
              <w:rPr>
                <w:bCs/>
                <w:iCs/>
                <w:sz w:val="22"/>
                <w:szCs w:val="22"/>
              </w:rPr>
            </w:pPr>
            <w:r w:rsidRPr="00EC4CC3">
              <w:rPr>
                <w:bCs/>
                <w:iCs/>
                <w:sz w:val="22"/>
                <w:szCs w:val="22"/>
              </w:rPr>
              <w:t>Решение ситуационных задач по теме</w:t>
            </w:r>
          </w:p>
          <w:p w14:paraId="2036B079" w14:textId="5A8C9302" w:rsidR="009A6F81" w:rsidRPr="00EC4CC3" w:rsidRDefault="009A6F81" w:rsidP="009A6F81">
            <w:pPr>
              <w:pStyle w:val="af2"/>
              <w:tabs>
                <w:tab w:val="left" w:pos="318"/>
              </w:tabs>
              <w:ind w:left="35" w:right="138"/>
              <w:jc w:val="both"/>
              <w:rPr>
                <w:rFonts w:ascii="Times New Roman" w:hAnsi="Times New Roman" w:cs="Times New Roman"/>
                <w:sz w:val="22"/>
                <w:szCs w:val="22"/>
              </w:rPr>
            </w:pPr>
            <w:r w:rsidRPr="00EC4CC3">
              <w:rPr>
                <w:rFonts w:ascii="Times New Roman" w:hAnsi="Times New Roman" w:cs="Times New Roman"/>
                <w:sz w:val="22"/>
                <w:szCs w:val="22"/>
              </w:rPr>
              <w:t>Кейс – метод «</w:t>
            </w:r>
            <w:r w:rsidR="0023499F" w:rsidRPr="00EC4CC3">
              <w:rPr>
                <w:rFonts w:ascii="Times New Roman" w:hAnsi="Times New Roman" w:cs="Times New Roman"/>
                <w:sz w:val="22"/>
                <w:szCs w:val="22"/>
              </w:rPr>
              <w:t>Анализ эффективности использования денежных средств</w:t>
            </w:r>
            <w:r w:rsidR="00746ECE">
              <w:rPr>
                <w:rFonts w:ascii="Times New Roman" w:hAnsi="Times New Roman" w:cs="Times New Roman"/>
                <w:sz w:val="22"/>
                <w:szCs w:val="22"/>
              </w:rPr>
              <w:t xml:space="preserve"> </w:t>
            </w:r>
            <w:r w:rsidR="00746ECE" w:rsidRPr="00746ECE">
              <w:rPr>
                <w:rFonts w:ascii="Times New Roman" w:hAnsi="Times New Roman" w:cs="Times New Roman"/>
                <w:sz w:val="22"/>
                <w:szCs w:val="22"/>
              </w:rPr>
              <w:t>на основе МСФО-отчетности</w:t>
            </w:r>
            <w:r w:rsidRPr="00EC4CC3">
              <w:rPr>
                <w:rFonts w:ascii="Times New Roman" w:hAnsi="Times New Roman" w:cs="Times New Roman"/>
                <w:sz w:val="22"/>
                <w:szCs w:val="22"/>
              </w:rPr>
              <w:t>»</w:t>
            </w:r>
          </w:p>
          <w:p w14:paraId="4B92320C" w14:textId="4433E81C" w:rsidR="009A6F81" w:rsidRPr="00EC4CC3" w:rsidRDefault="009A6F81" w:rsidP="009A6F81">
            <w:pPr>
              <w:ind w:right="138"/>
              <w:jc w:val="both"/>
              <w:rPr>
                <w:sz w:val="22"/>
                <w:szCs w:val="22"/>
              </w:rPr>
            </w:pPr>
            <w:r w:rsidRPr="00EC4CC3">
              <w:rPr>
                <w:b/>
                <w:bCs/>
                <w:sz w:val="22"/>
                <w:szCs w:val="22"/>
              </w:rPr>
              <w:t>Рекомендуемые источники:</w:t>
            </w:r>
            <w:r w:rsidRPr="00EC4CC3">
              <w:rPr>
                <w:sz w:val="22"/>
                <w:szCs w:val="22"/>
              </w:rPr>
              <w:t xml:space="preserve"> </w:t>
            </w:r>
            <w:r w:rsidR="00EC4CC3" w:rsidRPr="00EC4CC3">
              <w:rPr>
                <w:sz w:val="22"/>
                <w:szCs w:val="22"/>
              </w:rPr>
              <w:t>р. 8: 3-8, ; р. 9: 1-5</w:t>
            </w:r>
          </w:p>
        </w:tc>
        <w:tc>
          <w:tcPr>
            <w:tcW w:w="2409" w:type="dxa"/>
            <w:shd w:val="clear" w:color="auto" w:fill="auto"/>
          </w:tcPr>
          <w:p w14:paraId="30E8CD3E" w14:textId="6F70FE9D" w:rsidR="009A6F81" w:rsidRPr="00656682" w:rsidRDefault="009A6F81" w:rsidP="009A6F81">
            <w:pPr>
              <w:pStyle w:val="a4"/>
              <w:spacing w:after="0"/>
              <w:ind w:right="138"/>
              <w:jc w:val="both"/>
              <w:rPr>
                <w:color w:val="000000" w:themeColor="text1"/>
                <w:sz w:val="22"/>
                <w:szCs w:val="22"/>
              </w:rPr>
            </w:pPr>
            <w:r w:rsidRPr="00656682">
              <w:rPr>
                <w:iCs/>
                <w:color w:val="000000" w:themeColor="text1"/>
                <w:sz w:val="22"/>
                <w:szCs w:val="22"/>
              </w:rPr>
              <w:t>Семинар-коллоквиум. ситуационный анализ</w:t>
            </w:r>
          </w:p>
        </w:tc>
      </w:tr>
      <w:tr w:rsidR="009A6F81" w:rsidRPr="00656682" w14:paraId="4C4CD790" w14:textId="77777777" w:rsidTr="001D26CE">
        <w:tc>
          <w:tcPr>
            <w:tcW w:w="2495" w:type="dxa"/>
            <w:shd w:val="clear" w:color="auto" w:fill="auto"/>
          </w:tcPr>
          <w:p w14:paraId="4F55DEB7" w14:textId="1F212F4F" w:rsidR="009A6F81" w:rsidRPr="00656682" w:rsidRDefault="009A6F81" w:rsidP="009A6F81">
            <w:pPr>
              <w:ind w:right="138"/>
              <w:rPr>
                <w:bCs/>
                <w:iCs/>
                <w:color w:val="000000" w:themeColor="text1"/>
                <w:sz w:val="22"/>
                <w:szCs w:val="22"/>
              </w:rPr>
            </w:pPr>
            <w:r w:rsidRPr="00797EF3">
              <w:rPr>
                <w:bCs/>
                <w:iCs/>
                <w:color w:val="000000" w:themeColor="text1"/>
                <w:sz w:val="22"/>
                <w:szCs w:val="22"/>
              </w:rPr>
              <w:t>Тема 5. Управленческие решения, принимаемые с использованием информации примечаний к финансовой отчетности</w:t>
            </w:r>
          </w:p>
        </w:tc>
        <w:tc>
          <w:tcPr>
            <w:tcW w:w="5297" w:type="dxa"/>
            <w:shd w:val="clear" w:color="auto" w:fill="auto"/>
          </w:tcPr>
          <w:p w14:paraId="790FA1EE" w14:textId="77777777" w:rsidR="009A6F81" w:rsidRPr="00EC4CC3" w:rsidRDefault="009A6F81" w:rsidP="009A6F81">
            <w:pPr>
              <w:pStyle w:val="31"/>
              <w:tabs>
                <w:tab w:val="left" w:pos="318"/>
              </w:tabs>
              <w:spacing w:after="0"/>
              <w:ind w:left="35" w:right="138"/>
              <w:jc w:val="both"/>
              <w:rPr>
                <w:bCs/>
                <w:iCs/>
                <w:sz w:val="22"/>
                <w:szCs w:val="22"/>
              </w:rPr>
            </w:pPr>
            <w:r w:rsidRPr="00EC4CC3">
              <w:rPr>
                <w:bCs/>
                <w:iCs/>
                <w:sz w:val="22"/>
                <w:szCs w:val="22"/>
              </w:rPr>
              <w:t>Решение ситуационных задач по теме</w:t>
            </w:r>
          </w:p>
          <w:p w14:paraId="37E81742" w14:textId="6C41CA41" w:rsidR="009A6F81" w:rsidRPr="00EC4CC3" w:rsidRDefault="009A6F81" w:rsidP="009A6F81">
            <w:pPr>
              <w:pStyle w:val="31"/>
              <w:tabs>
                <w:tab w:val="left" w:pos="318"/>
              </w:tabs>
              <w:spacing w:after="0"/>
              <w:ind w:left="35" w:right="138"/>
              <w:jc w:val="both"/>
              <w:rPr>
                <w:bCs/>
                <w:iCs/>
                <w:sz w:val="22"/>
                <w:szCs w:val="22"/>
              </w:rPr>
            </w:pPr>
            <w:r w:rsidRPr="00EC4CC3">
              <w:rPr>
                <w:bCs/>
                <w:iCs/>
                <w:sz w:val="22"/>
                <w:szCs w:val="22"/>
              </w:rPr>
              <w:t>Кейс-метод «</w:t>
            </w:r>
            <w:r w:rsidR="000B54B5" w:rsidRPr="00EC4CC3">
              <w:rPr>
                <w:bCs/>
                <w:iCs/>
                <w:sz w:val="22"/>
                <w:szCs w:val="22"/>
              </w:rPr>
              <w:t>Анализ сегментарной отчетности»</w:t>
            </w:r>
          </w:p>
          <w:p w14:paraId="2C4DFDEE" w14:textId="26BF5143" w:rsidR="009A6F81" w:rsidRPr="00EC4CC3" w:rsidRDefault="009A6F81" w:rsidP="009A6F81">
            <w:pPr>
              <w:pStyle w:val="31"/>
              <w:tabs>
                <w:tab w:val="left" w:pos="318"/>
              </w:tabs>
              <w:spacing w:after="0"/>
              <w:ind w:left="35" w:right="138"/>
              <w:jc w:val="both"/>
              <w:rPr>
                <w:bCs/>
                <w:iCs/>
                <w:sz w:val="22"/>
                <w:szCs w:val="22"/>
              </w:rPr>
            </w:pPr>
            <w:r w:rsidRPr="00EC4CC3">
              <w:rPr>
                <w:b/>
                <w:bCs/>
                <w:sz w:val="22"/>
                <w:szCs w:val="22"/>
              </w:rPr>
              <w:t>Рекомендуемые источники:</w:t>
            </w:r>
            <w:r w:rsidRPr="00EC4CC3">
              <w:rPr>
                <w:sz w:val="22"/>
                <w:szCs w:val="22"/>
              </w:rPr>
              <w:t xml:space="preserve"> </w:t>
            </w:r>
            <w:r w:rsidR="00EC4CC3" w:rsidRPr="00EC4CC3">
              <w:rPr>
                <w:bCs/>
                <w:iCs/>
                <w:sz w:val="22"/>
                <w:szCs w:val="22"/>
              </w:rPr>
              <w:t>р. 8: 3-8, ; р. 9: 1-7</w:t>
            </w:r>
          </w:p>
        </w:tc>
        <w:tc>
          <w:tcPr>
            <w:tcW w:w="2409" w:type="dxa"/>
            <w:shd w:val="clear" w:color="auto" w:fill="auto"/>
          </w:tcPr>
          <w:p w14:paraId="47135912" w14:textId="5F4716AB" w:rsidR="009A6F81" w:rsidRPr="00656682" w:rsidRDefault="009A6F81" w:rsidP="009A6F81">
            <w:pPr>
              <w:pStyle w:val="20"/>
              <w:spacing w:after="0" w:line="240" w:lineRule="auto"/>
              <w:ind w:right="138"/>
              <w:jc w:val="both"/>
              <w:rPr>
                <w:iCs/>
                <w:color w:val="000000" w:themeColor="text1"/>
                <w:sz w:val="22"/>
                <w:szCs w:val="22"/>
              </w:rPr>
            </w:pPr>
            <w:r w:rsidRPr="00656682">
              <w:rPr>
                <w:iCs/>
                <w:color w:val="000000" w:themeColor="text1"/>
                <w:sz w:val="22"/>
                <w:szCs w:val="22"/>
              </w:rPr>
              <w:t>Семинар-практикум</w:t>
            </w:r>
            <w:r w:rsidR="000B54B5">
              <w:rPr>
                <w:iCs/>
                <w:color w:val="000000" w:themeColor="text1"/>
                <w:sz w:val="22"/>
                <w:szCs w:val="22"/>
              </w:rPr>
              <w:t xml:space="preserve">, </w:t>
            </w:r>
            <w:r w:rsidR="000B54B5" w:rsidRPr="00656682">
              <w:rPr>
                <w:iCs/>
                <w:color w:val="000000" w:themeColor="text1"/>
                <w:sz w:val="22"/>
                <w:szCs w:val="22"/>
              </w:rPr>
              <w:t>ситуационный анализ</w:t>
            </w:r>
          </w:p>
        </w:tc>
      </w:tr>
    </w:tbl>
    <w:p w14:paraId="2C01C794" w14:textId="77777777" w:rsidR="00623E14" w:rsidRPr="00EB067A" w:rsidRDefault="00623E14" w:rsidP="00BB17A8">
      <w:pPr>
        <w:pStyle w:val="210"/>
        <w:spacing w:after="0" w:line="240" w:lineRule="auto"/>
        <w:ind w:right="138" w:firstLine="709"/>
        <w:jc w:val="both"/>
        <w:rPr>
          <w:rStyle w:val="FontStyle12"/>
          <w:color w:val="000000" w:themeColor="text1"/>
          <w:sz w:val="28"/>
          <w:szCs w:val="28"/>
        </w:rPr>
      </w:pPr>
      <w:bookmarkStart w:id="32" w:name="_Toc421015932"/>
      <w:bookmarkStart w:id="33" w:name="_Toc468611974"/>
    </w:p>
    <w:p w14:paraId="3D23F4CC" w14:textId="60FBA730" w:rsidR="00BB17A8" w:rsidRDefault="00646DF9" w:rsidP="00BB17A8">
      <w:pPr>
        <w:pStyle w:val="1"/>
        <w:keepLines/>
        <w:numPr>
          <w:ilvl w:val="0"/>
          <w:numId w:val="1"/>
        </w:numPr>
        <w:tabs>
          <w:tab w:val="left" w:pos="1276"/>
        </w:tabs>
        <w:spacing w:before="0" w:after="0"/>
        <w:ind w:left="0" w:right="138" w:firstLine="709"/>
        <w:jc w:val="both"/>
        <w:rPr>
          <w:rStyle w:val="FontStyle12"/>
          <w:color w:val="000000" w:themeColor="text1"/>
          <w:sz w:val="28"/>
          <w:szCs w:val="32"/>
        </w:rPr>
      </w:pPr>
      <w:bookmarkStart w:id="34" w:name="_Toc486491782"/>
      <w:bookmarkStart w:id="35" w:name="_Toc129265453"/>
      <w:r w:rsidRPr="00EB067A">
        <w:rPr>
          <w:rStyle w:val="FontStyle12"/>
          <w:color w:val="000000" w:themeColor="text1"/>
          <w:sz w:val="28"/>
          <w:szCs w:val="32"/>
        </w:rPr>
        <w:t>Перечень учебно-методического обеспечения</w:t>
      </w:r>
      <w:r w:rsidR="00DE03DD" w:rsidRPr="00EB067A">
        <w:rPr>
          <w:rStyle w:val="FontStyle12"/>
          <w:color w:val="000000" w:themeColor="text1"/>
          <w:sz w:val="28"/>
          <w:szCs w:val="32"/>
        </w:rPr>
        <w:t xml:space="preserve"> для с</w:t>
      </w:r>
      <w:r w:rsidR="00AF2E3A" w:rsidRPr="00EB067A">
        <w:rPr>
          <w:rStyle w:val="FontStyle12"/>
          <w:color w:val="000000" w:themeColor="text1"/>
          <w:sz w:val="28"/>
          <w:szCs w:val="32"/>
        </w:rPr>
        <w:t>амостоятельн</w:t>
      </w:r>
      <w:r w:rsidR="00DE03DD" w:rsidRPr="00EB067A">
        <w:rPr>
          <w:rStyle w:val="FontStyle12"/>
          <w:color w:val="000000" w:themeColor="text1"/>
          <w:sz w:val="28"/>
          <w:szCs w:val="32"/>
        </w:rPr>
        <w:t xml:space="preserve">ой </w:t>
      </w:r>
      <w:r w:rsidR="00AF2E3A" w:rsidRPr="00EB067A">
        <w:rPr>
          <w:rStyle w:val="FontStyle12"/>
          <w:color w:val="000000" w:themeColor="text1"/>
          <w:sz w:val="28"/>
          <w:szCs w:val="32"/>
        </w:rPr>
        <w:t>работ</w:t>
      </w:r>
      <w:r w:rsidR="00DE03DD" w:rsidRPr="00EB067A">
        <w:rPr>
          <w:rStyle w:val="FontStyle12"/>
          <w:color w:val="000000" w:themeColor="text1"/>
          <w:sz w:val="28"/>
          <w:szCs w:val="32"/>
        </w:rPr>
        <w:t>ы обучающихся по дисциплине</w:t>
      </w:r>
      <w:bookmarkEnd w:id="32"/>
      <w:bookmarkEnd w:id="33"/>
      <w:bookmarkEnd w:id="34"/>
      <w:bookmarkEnd w:id="35"/>
    </w:p>
    <w:p w14:paraId="1D27FD2A" w14:textId="1509053D" w:rsidR="004B2DA3" w:rsidRDefault="004B2DA3" w:rsidP="00BB17A8">
      <w:pPr>
        <w:pStyle w:val="20"/>
        <w:numPr>
          <w:ilvl w:val="1"/>
          <w:numId w:val="1"/>
        </w:numPr>
        <w:spacing w:after="0" w:line="240" w:lineRule="auto"/>
        <w:ind w:left="0" w:right="138" w:firstLine="709"/>
        <w:jc w:val="both"/>
        <w:outlineLvl w:val="0"/>
        <w:rPr>
          <w:color w:val="000000" w:themeColor="text1"/>
          <w:sz w:val="28"/>
          <w:szCs w:val="28"/>
        </w:rPr>
      </w:pPr>
      <w:bookmarkStart w:id="36" w:name="_Toc129265454"/>
      <w:r w:rsidRPr="004B2DA3">
        <w:rPr>
          <w:rStyle w:val="FontStyle17"/>
          <w:sz w:val="28"/>
          <w:szCs w:val="28"/>
        </w:rPr>
        <w:t>Перечень вопросов, отводимых на самостоятельное освоение дисциплины, формы внеаудиторной самостоятельной работы</w:t>
      </w:r>
      <w:bookmarkEnd w:id="36"/>
      <w:r w:rsidRPr="004B2DA3">
        <w:rPr>
          <w:color w:val="000000" w:themeColor="text1"/>
          <w:sz w:val="28"/>
          <w:szCs w:val="28"/>
        </w:rPr>
        <w:t xml:space="preserve"> </w:t>
      </w:r>
    </w:p>
    <w:p w14:paraId="45DCC4A3" w14:textId="5E630217" w:rsidR="004B2DA3" w:rsidRPr="004B2DA3" w:rsidRDefault="004B2DA3" w:rsidP="00BB17A8">
      <w:pPr>
        <w:pStyle w:val="20"/>
        <w:tabs>
          <w:tab w:val="left" w:pos="1134"/>
        </w:tabs>
        <w:spacing w:after="0" w:line="240" w:lineRule="auto"/>
        <w:ind w:left="709" w:right="138"/>
        <w:jc w:val="right"/>
        <w:rPr>
          <w:color w:val="000000" w:themeColor="text1"/>
          <w:sz w:val="28"/>
          <w:szCs w:val="28"/>
        </w:rPr>
      </w:pPr>
      <w:r w:rsidRPr="004B2DA3">
        <w:rPr>
          <w:color w:val="000000" w:themeColor="text1"/>
          <w:sz w:val="28"/>
          <w:szCs w:val="28"/>
        </w:rPr>
        <w:t>Таблица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4394"/>
        <w:gridCol w:w="2404"/>
      </w:tblGrid>
      <w:tr w:rsidR="006D33F9" w:rsidRPr="004B2FFD" w14:paraId="314A9489" w14:textId="77777777" w:rsidTr="001D26CE">
        <w:tc>
          <w:tcPr>
            <w:tcW w:w="2723" w:type="dxa"/>
            <w:shd w:val="clear" w:color="auto" w:fill="auto"/>
          </w:tcPr>
          <w:p w14:paraId="5B830B07" w14:textId="0ACF0376" w:rsidR="00FF094B" w:rsidRPr="00724B4A" w:rsidRDefault="00FF094B" w:rsidP="00BB17A8">
            <w:pPr>
              <w:jc w:val="center"/>
              <w:rPr>
                <w:b/>
              </w:rPr>
            </w:pPr>
            <w:r w:rsidRPr="00724B4A">
              <w:rPr>
                <w:b/>
              </w:rPr>
              <w:t>Наименование тем (разделов) дисциплины</w:t>
            </w:r>
          </w:p>
        </w:tc>
        <w:tc>
          <w:tcPr>
            <w:tcW w:w="4394" w:type="dxa"/>
            <w:shd w:val="clear" w:color="auto" w:fill="auto"/>
          </w:tcPr>
          <w:p w14:paraId="4D4AFA23" w14:textId="42C484F5" w:rsidR="00FF094B" w:rsidRPr="00724B4A" w:rsidRDefault="00FF094B" w:rsidP="00BB17A8">
            <w:pPr>
              <w:jc w:val="center"/>
              <w:rPr>
                <w:b/>
              </w:rPr>
            </w:pPr>
            <w:r w:rsidRPr="00724B4A">
              <w:rPr>
                <w:b/>
              </w:rPr>
              <w:t>Перечень вопросов, отводимых на самостоятельное освоение</w:t>
            </w:r>
          </w:p>
        </w:tc>
        <w:tc>
          <w:tcPr>
            <w:tcW w:w="2404" w:type="dxa"/>
            <w:shd w:val="clear" w:color="auto" w:fill="auto"/>
          </w:tcPr>
          <w:p w14:paraId="506AEE73" w14:textId="77777777" w:rsidR="00FF094B" w:rsidRPr="001D26CE" w:rsidRDefault="00FF094B" w:rsidP="00BB17A8">
            <w:pPr>
              <w:jc w:val="center"/>
              <w:rPr>
                <w:b/>
              </w:rPr>
            </w:pPr>
            <w:r w:rsidRPr="001D26CE">
              <w:rPr>
                <w:b/>
              </w:rPr>
              <w:t>Формы внеаудиторной самостоятельной работы</w:t>
            </w:r>
          </w:p>
        </w:tc>
      </w:tr>
      <w:tr w:rsidR="00347DF1" w:rsidRPr="004B2FFD" w14:paraId="68D45824" w14:textId="77777777" w:rsidTr="001D26CE">
        <w:tc>
          <w:tcPr>
            <w:tcW w:w="2723" w:type="dxa"/>
            <w:shd w:val="clear" w:color="auto" w:fill="auto"/>
          </w:tcPr>
          <w:p w14:paraId="15310EAF" w14:textId="36C3DF58" w:rsidR="00347DF1" w:rsidRPr="00FE55BB" w:rsidRDefault="00347DF1" w:rsidP="00347DF1">
            <w:r w:rsidRPr="00797EF3">
              <w:rPr>
                <w:bCs/>
                <w:iCs/>
                <w:color w:val="000000" w:themeColor="text1"/>
                <w:sz w:val="22"/>
                <w:szCs w:val="22"/>
              </w:rPr>
              <w:t>Тема 1. Концептуальные основы МСФО и их управленческая направленность</w:t>
            </w:r>
          </w:p>
        </w:tc>
        <w:tc>
          <w:tcPr>
            <w:tcW w:w="4394" w:type="dxa"/>
            <w:shd w:val="clear" w:color="auto" w:fill="auto"/>
          </w:tcPr>
          <w:p w14:paraId="6E5EE320" w14:textId="77777777" w:rsidR="0023499F" w:rsidRDefault="0023499F" w:rsidP="0023499F">
            <w:pPr>
              <w:numPr>
                <w:ilvl w:val="0"/>
                <w:numId w:val="31"/>
              </w:numPr>
              <w:tabs>
                <w:tab w:val="left" w:pos="305"/>
              </w:tabs>
              <w:ind w:left="0" w:firstLine="0"/>
              <w:jc w:val="both"/>
            </w:pPr>
            <w:r>
              <w:t>Содержание принципов подготовки и представления финансовой отчетности</w:t>
            </w:r>
          </w:p>
          <w:p w14:paraId="5F8C4883" w14:textId="77777777" w:rsidR="0023499F" w:rsidRDefault="0023499F" w:rsidP="0023499F">
            <w:pPr>
              <w:numPr>
                <w:ilvl w:val="0"/>
                <w:numId w:val="31"/>
              </w:numPr>
              <w:tabs>
                <w:tab w:val="left" w:pos="305"/>
              </w:tabs>
              <w:ind w:left="0" w:firstLine="0"/>
              <w:jc w:val="both"/>
            </w:pPr>
            <w:r>
              <w:t>Содержание и предназначение интерпретаций финансовой отчетности</w:t>
            </w:r>
          </w:p>
          <w:p w14:paraId="26013206" w14:textId="69553170" w:rsidR="0023499F" w:rsidRDefault="0023499F" w:rsidP="0023499F">
            <w:pPr>
              <w:numPr>
                <w:ilvl w:val="0"/>
                <w:numId w:val="31"/>
              </w:numPr>
              <w:tabs>
                <w:tab w:val="left" w:pos="317"/>
              </w:tabs>
              <w:ind w:left="0" w:firstLine="0"/>
              <w:jc w:val="both"/>
            </w:pPr>
            <w:r>
              <w:t>Международные стандарты финансовой отчетности как инструмент подготовки информации необходимой для принятия управленческих решений</w:t>
            </w:r>
          </w:p>
          <w:p w14:paraId="200FB83D" w14:textId="46C245EB" w:rsidR="0023499F" w:rsidRDefault="0023499F" w:rsidP="0023499F">
            <w:pPr>
              <w:numPr>
                <w:ilvl w:val="0"/>
                <w:numId w:val="31"/>
              </w:numPr>
              <w:tabs>
                <w:tab w:val="left" w:pos="317"/>
              </w:tabs>
              <w:ind w:left="0" w:firstLine="0"/>
              <w:jc w:val="both"/>
            </w:pPr>
            <w:r>
              <w:t xml:space="preserve">Концепция сохранения капитала и ее влияние на принятие управленческих решений </w:t>
            </w:r>
            <w:r w:rsidRPr="0024516F">
              <w:t>условиях рыночной экономики.</w:t>
            </w:r>
          </w:p>
          <w:p w14:paraId="0D68ADD2" w14:textId="49EF7A2A" w:rsidR="0023499F" w:rsidRPr="0024516F" w:rsidRDefault="0023499F" w:rsidP="0023499F">
            <w:pPr>
              <w:numPr>
                <w:ilvl w:val="0"/>
                <w:numId w:val="31"/>
              </w:numPr>
              <w:tabs>
                <w:tab w:val="left" w:pos="305"/>
              </w:tabs>
              <w:ind w:left="0" w:firstLine="0"/>
              <w:jc w:val="both"/>
            </w:pPr>
            <w:r>
              <w:t>Принципы подготовки и требования, предъявляемые к управленческой информации. Классификация управленческих решений.</w:t>
            </w:r>
          </w:p>
        </w:tc>
        <w:tc>
          <w:tcPr>
            <w:tcW w:w="2404" w:type="dxa"/>
            <w:shd w:val="clear" w:color="auto" w:fill="auto"/>
          </w:tcPr>
          <w:p w14:paraId="03E0F99B" w14:textId="028CE148" w:rsidR="00347DF1" w:rsidRPr="00FE55BB" w:rsidRDefault="00347DF1" w:rsidP="00347DF1">
            <w:r w:rsidRPr="00FE55BB">
              <w:t>Работа с основной и дополнительной учебной литературой, подготовка к практическому занятию</w:t>
            </w:r>
          </w:p>
        </w:tc>
      </w:tr>
      <w:tr w:rsidR="00347DF1" w:rsidRPr="004B2FFD" w14:paraId="11E05D67" w14:textId="77777777" w:rsidTr="001D26CE">
        <w:tc>
          <w:tcPr>
            <w:tcW w:w="2723" w:type="dxa"/>
            <w:shd w:val="clear" w:color="auto" w:fill="auto"/>
          </w:tcPr>
          <w:p w14:paraId="35465D0E" w14:textId="4A4AD691" w:rsidR="00347DF1" w:rsidRPr="008739BD" w:rsidRDefault="00347DF1" w:rsidP="00347DF1">
            <w:r w:rsidRPr="00797EF3">
              <w:rPr>
                <w:iCs/>
                <w:color w:val="000000" w:themeColor="text1"/>
                <w:sz w:val="22"/>
                <w:szCs w:val="22"/>
              </w:rPr>
              <w:t>Тема 2. Порядок представления и раскрытия информации о финансовом положении организации в соответствии с МСФО</w:t>
            </w:r>
          </w:p>
        </w:tc>
        <w:tc>
          <w:tcPr>
            <w:tcW w:w="4394" w:type="dxa"/>
            <w:shd w:val="clear" w:color="auto" w:fill="auto"/>
          </w:tcPr>
          <w:p w14:paraId="3CEA5852" w14:textId="77777777" w:rsidR="000B54B5" w:rsidRPr="000B54B5" w:rsidRDefault="000B54B5" w:rsidP="000B54B5">
            <w:pPr>
              <w:pStyle w:val="af"/>
              <w:numPr>
                <w:ilvl w:val="2"/>
                <w:numId w:val="1"/>
              </w:numPr>
              <w:tabs>
                <w:tab w:val="left" w:pos="361"/>
              </w:tabs>
              <w:spacing w:after="0" w:line="240" w:lineRule="auto"/>
              <w:ind w:left="28" w:hanging="28"/>
              <w:rPr>
                <w:rFonts w:ascii="Times New Roman" w:hAnsi="Times New Roman"/>
                <w:sz w:val="24"/>
                <w:szCs w:val="24"/>
              </w:rPr>
            </w:pPr>
            <w:r w:rsidRPr="000B54B5">
              <w:rPr>
                <w:rFonts w:ascii="Times New Roman" w:hAnsi="Times New Roman"/>
                <w:sz w:val="24"/>
                <w:szCs w:val="24"/>
              </w:rPr>
              <w:t xml:space="preserve">Порядок включения долгосрочных активов. </w:t>
            </w:r>
          </w:p>
          <w:p w14:paraId="2EFF4F2F" w14:textId="77777777" w:rsidR="000B54B5" w:rsidRPr="000B54B5" w:rsidRDefault="000B54B5" w:rsidP="000B54B5">
            <w:pPr>
              <w:pStyle w:val="af"/>
              <w:numPr>
                <w:ilvl w:val="2"/>
                <w:numId w:val="1"/>
              </w:numPr>
              <w:tabs>
                <w:tab w:val="left" w:pos="361"/>
              </w:tabs>
              <w:spacing w:after="0" w:line="240" w:lineRule="auto"/>
              <w:ind w:left="28" w:hanging="28"/>
              <w:rPr>
                <w:rFonts w:ascii="Times New Roman" w:hAnsi="Times New Roman"/>
                <w:sz w:val="24"/>
                <w:szCs w:val="24"/>
              </w:rPr>
            </w:pPr>
            <w:r w:rsidRPr="000B54B5">
              <w:rPr>
                <w:rFonts w:ascii="Times New Roman" w:hAnsi="Times New Roman"/>
                <w:sz w:val="24"/>
                <w:szCs w:val="24"/>
              </w:rPr>
              <w:t xml:space="preserve">Порядок включения краткосрочных активов. </w:t>
            </w:r>
          </w:p>
          <w:p w14:paraId="3A5D19EE" w14:textId="77777777" w:rsidR="000B54B5" w:rsidRPr="000B54B5" w:rsidRDefault="000B54B5" w:rsidP="000B54B5">
            <w:pPr>
              <w:pStyle w:val="af"/>
              <w:numPr>
                <w:ilvl w:val="2"/>
                <w:numId w:val="1"/>
              </w:numPr>
              <w:tabs>
                <w:tab w:val="left" w:pos="361"/>
              </w:tabs>
              <w:spacing w:after="0" w:line="240" w:lineRule="auto"/>
              <w:ind w:left="28" w:hanging="28"/>
              <w:rPr>
                <w:rFonts w:ascii="Times New Roman" w:hAnsi="Times New Roman"/>
                <w:sz w:val="24"/>
                <w:szCs w:val="24"/>
              </w:rPr>
            </w:pPr>
            <w:r w:rsidRPr="000B54B5">
              <w:rPr>
                <w:rFonts w:ascii="Times New Roman" w:hAnsi="Times New Roman"/>
                <w:sz w:val="24"/>
                <w:szCs w:val="24"/>
              </w:rPr>
              <w:t xml:space="preserve">Порядок включение долгосрочных обязательств. </w:t>
            </w:r>
          </w:p>
          <w:p w14:paraId="6423190C" w14:textId="77777777" w:rsidR="000B54B5" w:rsidRPr="000B54B5" w:rsidRDefault="000B54B5" w:rsidP="000B54B5">
            <w:pPr>
              <w:pStyle w:val="af"/>
              <w:numPr>
                <w:ilvl w:val="2"/>
                <w:numId w:val="1"/>
              </w:numPr>
              <w:tabs>
                <w:tab w:val="left" w:pos="361"/>
              </w:tabs>
              <w:spacing w:after="0" w:line="240" w:lineRule="auto"/>
              <w:ind w:left="28" w:hanging="28"/>
              <w:rPr>
                <w:rFonts w:ascii="Times New Roman" w:hAnsi="Times New Roman"/>
                <w:sz w:val="24"/>
                <w:szCs w:val="24"/>
              </w:rPr>
            </w:pPr>
            <w:r w:rsidRPr="000B54B5">
              <w:rPr>
                <w:rFonts w:ascii="Times New Roman" w:hAnsi="Times New Roman"/>
                <w:sz w:val="24"/>
                <w:szCs w:val="24"/>
              </w:rPr>
              <w:t xml:space="preserve">Порядок включения краткосрочных обязательств. </w:t>
            </w:r>
          </w:p>
          <w:p w14:paraId="676CC537" w14:textId="20B8946F" w:rsidR="00347DF1" w:rsidRPr="000B54B5" w:rsidRDefault="000B54B5" w:rsidP="000B54B5">
            <w:pPr>
              <w:pStyle w:val="af"/>
              <w:numPr>
                <w:ilvl w:val="2"/>
                <w:numId w:val="1"/>
              </w:numPr>
              <w:tabs>
                <w:tab w:val="left" w:pos="361"/>
              </w:tabs>
              <w:spacing w:after="0" w:line="240" w:lineRule="auto"/>
              <w:ind w:left="28" w:hanging="28"/>
              <w:rPr>
                <w:sz w:val="24"/>
                <w:szCs w:val="24"/>
              </w:rPr>
            </w:pPr>
            <w:r w:rsidRPr="000B54B5">
              <w:rPr>
                <w:rFonts w:ascii="Times New Roman" w:hAnsi="Times New Roman"/>
                <w:sz w:val="24"/>
                <w:szCs w:val="24"/>
              </w:rPr>
              <w:t>Порядок включения собственного капитала.</w:t>
            </w:r>
          </w:p>
        </w:tc>
        <w:tc>
          <w:tcPr>
            <w:tcW w:w="2404" w:type="dxa"/>
            <w:shd w:val="clear" w:color="auto" w:fill="auto"/>
          </w:tcPr>
          <w:p w14:paraId="6D86464F" w14:textId="53443A90" w:rsidR="00347DF1" w:rsidRDefault="00347DF1" w:rsidP="00347DF1">
            <w:r w:rsidRPr="005003A5">
              <w:t>Работа с учебной и справочной литературой.</w:t>
            </w:r>
          </w:p>
          <w:p w14:paraId="5253055C" w14:textId="5671F9BA" w:rsidR="00347DF1" w:rsidRPr="005003A5" w:rsidRDefault="00347DF1" w:rsidP="00347DF1">
            <w:r w:rsidRPr="005003A5">
              <w:t xml:space="preserve">Поиск информации в Интернете по заданной теме. </w:t>
            </w:r>
          </w:p>
          <w:p w14:paraId="56016B1E" w14:textId="77777777" w:rsidR="00347DF1" w:rsidRPr="005003A5" w:rsidRDefault="00347DF1" w:rsidP="00347DF1">
            <w:r w:rsidRPr="005003A5">
              <w:t>Подготовка контрольной работы.</w:t>
            </w:r>
          </w:p>
          <w:p w14:paraId="52D6B4BB" w14:textId="02D5D589" w:rsidR="00347DF1" w:rsidRPr="002828BE" w:rsidRDefault="00347DF1" w:rsidP="00347DF1">
            <w:r>
              <w:t>Решение кейсов и ситуационных задач</w:t>
            </w:r>
          </w:p>
        </w:tc>
      </w:tr>
      <w:tr w:rsidR="00347DF1" w:rsidRPr="004B2FFD" w14:paraId="3A50058B" w14:textId="77777777" w:rsidTr="001D26CE">
        <w:tc>
          <w:tcPr>
            <w:tcW w:w="2723" w:type="dxa"/>
            <w:shd w:val="clear" w:color="auto" w:fill="auto"/>
          </w:tcPr>
          <w:p w14:paraId="676BE85F" w14:textId="5551BBAE" w:rsidR="00347DF1" w:rsidRPr="00FE55BB" w:rsidRDefault="00347DF1" w:rsidP="00347DF1">
            <w:r w:rsidRPr="00797EF3">
              <w:rPr>
                <w:color w:val="000000" w:themeColor="text1"/>
                <w:sz w:val="22"/>
                <w:szCs w:val="22"/>
              </w:rPr>
              <w:t>Тема 3. Отчет о совокупном доходе компании как информационная база принятия решений</w:t>
            </w:r>
          </w:p>
        </w:tc>
        <w:tc>
          <w:tcPr>
            <w:tcW w:w="4394" w:type="dxa"/>
            <w:shd w:val="clear" w:color="auto" w:fill="auto"/>
          </w:tcPr>
          <w:p w14:paraId="1179B77B" w14:textId="77777777" w:rsidR="000B54B5" w:rsidRPr="000B54B5" w:rsidRDefault="000B54B5" w:rsidP="000B54B5">
            <w:pPr>
              <w:pStyle w:val="af"/>
              <w:numPr>
                <w:ilvl w:val="0"/>
                <w:numId w:val="33"/>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Порядок формирования выручки.</w:t>
            </w:r>
          </w:p>
          <w:p w14:paraId="33D18E47" w14:textId="77777777" w:rsidR="000B54B5" w:rsidRPr="000B54B5" w:rsidRDefault="000B54B5" w:rsidP="000B54B5">
            <w:pPr>
              <w:pStyle w:val="af"/>
              <w:numPr>
                <w:ilvl w:val="0"/>
                <w:numId w:val="33"/>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Порядок формирования себестоимости.</w:t>
            </w:r>
          </w:p>
          <w:p w14:paraId="6D93980A" w14:textId="77777777" w:rsidR="000B54B5" w:rsidRPr="000B54B5" w:rsidRDefault="000B54B5" w:rsidP="000B54B5">
            <w:pPr>
              <w:pStyle w:val="af"/>
              <w:numPr>
                <w:ilvl w:val="0"/>
                <w:numId w:val="33"/>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Порядок формирования прочих операционных расходов.</w:t>
            </w:r>
          </w:p>
          <w:p w14:paraId="53B6DF6B" w14:textId="77777777" w:rsidR="000B54B5" w:rsidRPr="000B54B5" w:rsidRDefault="000B54B5" w:rsidP="000B54B5">
            <w:pPr>
              <w:pStyle w:val="af"/>
              <w:numPr>
                <w:ilvl w:val="0"/>
                <w:numId w:val="33"/>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lastRenderedPageBreak/>
              <w:t xml:space="preserve">Порядок формирования финансовых расходов. </w:t>
            </w:r>
          </w:p>
          <w:p w14:paraId="5DAC3A4E" w14:textId="77777777" w:rsidR="000B54B5" w:rsidRPr="000B54B5" w:rsidRDefault="000B54B5" w:rsidP="000B54B5">
            <w:pPr>
              <w:pStyle w:val="af"/>
              <w:numPr>
                <w:ilvl w:val="0"/>
                <w:numId w:val="33"/>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 xml:space="preserve">Порядок формирования налоговых расходов. </w:t>
            </w:r>
          </w:p>
          <w:p w14:paraId="31BE67F1" w14:textId="29A5EE1B" w:rsidR="00347DF1" w:rsidRPr="000B54B5" w:rsidRDefault="000B54B5" w:rsidP="000B54B5">
            <w:pPr>
              <w:pStyle w:val="af"/>
              <w:numPr>
                <w:ilvl w:val="0"/>
                <w:numId w:val="33"/>
              </w:numPr>
              <w:tabs>
                <w:tab w:val="left" w:pos="346"/>
              </w:tabs>
              <w:spacing w:after="0" w:line="240" w:lineRule="auto"/>
              <w:ind w:left="28" w:firstLine="0"/>
              <w:rPr>
                <w:sz w:val="24"/>
                <w:szCs w:val="24"/>
              </w:rPr>
            </w:pPr>
            <w:r w:rsidRPr="000B54B5">
              <w:rPr>
                <w:rFonts w:ascii="Times New Roman" w:hAnsi="Times New Roman"/>
                <w:sz w:val="24"/>
                <w:szCs w:val="24"/>
              </w:rPr>
              <w:t>Расчет чистой прибыли.</w:t>
            </w:r>
          </w:p>
        </w:tc>
        <w:tc>
          <w:tcPr>
            <w:tcW w:w="2404" w:type="dxa"/>
            <w:shd w:val="clear" w:color="auto" w:fill="auto"/>
          </w:tcPr>
          <w:p w14:paraId="3BC1B792" w14:textId="11AC2925" w:rsidR="00347DF1" w:rsidRDefault="00347DF1" w:rsidP="00347DF1">
            <w:r w:rsidRPr="005003A5">
              <w:lastRenderedPageBreak/>
              <w:t>Работа с учебной и справочной литературой.</w:t>
            </w:r>
          </w:p>
          <w:p w14:paraId="3CC1AFFF" w14:textId="11DF3A06" w:rsidR="00347DF1" w:rsidRPr="005003A5" w:rsidRDefault="00347DF1" w:rsidP="00347DF1">
            <w:r w:rsidRPr="005003A5">
              <w:t xml:space="preserve">Поиск информации в </w:t>
            </w:r>
            <w:r w:rsidRPr="005003A5">
              <w:lastRenderedPageBreak/>
              <w:t xml:space="preserve">Интернете по заданной теме. </w:t>
            </w:r>
          </w:p>
          <w:p w14:paraId="6D899636" w14:textId="77777777" w:rsidR="00347DF1" w:rsidRPr="005003A5" w:rsidRDefault="00347DF1" w:rsidP="00347DF1">
            <w:r w:rsidRPr="005003A5">
              <w:t>Подготовка контрольной работы.</w:t>
            </w:r>
          </w:p>
          <w:p w14:paraId="70A663D0" w14:textId="525487E2" w:rsidR="00347DF1" w:rsidRPr="00FE55BB" w:rsidRDefault="00347DF1" w:rsidP="00347DF1">
            <w:r>
              <w:t>Разбор кейсов и ситуационных задач</w:t>
            </w:r>
          </w:p>
        </w:tc>
      </w:tr>
      <w:tr w:rsidR="00347DF1" w:rsidRPr="004B2FFD" w14:paraId="7E81C301" w14:textId="77777777" w:rsidTr="001D26CE">
        <w:tc>
          <w:tcPr>
            <w:tcW w:w="2723" w:type="dxa"/>
            <w:shd w:val="clear" w:color="auto" w:fill="auto"/>
          </w:tcPr>
          <w:p w14:paraId="2AF17D63" w14:textId="186DB277" w:rsidR="00347DF1" w:rsidRPr="00FE55BB" w:rsidRDefault="00347DF1" w:rsidP="00347DF1">
            <w:r w:rsidRPr="00797EF3">
              <w:rPr>
                <w:bCs/>
                <w:iCs/>
                <w:color w:val="000000" w:themeColor="text1"/>
                <w:sz w:val="22"/>
                <w:szCs w:val="22"/>
              </w:rPr>
              <w:lastRenderedPageBreak/>
              <w:t>Тема 4. Порядок представления информации в отчете о движении денежных средств для целей принятия управленческих решений</w:t>
            </w:r>
          </w:p>
        </w:tc>
        <w:tc>
          <w:tcPr>
            <w:tcW w:w="4394" w:type="dxa"/>
            <w:shd w:val="clear" w:color="auto" w:fill="auto"/>
          </w:tcPr>
          <w:p w14:paraId="6C191D3E" w14:textId="22FA7E0F" w:rsidR="000B54B5" w:rsidRPr="000B54B5" w:rsidRDefault="000B54B5" w:rsidP="000B54B5">
            <w:pPr>
              <w:pStyle w:val="af"/>
              <w:numPr>
                <w:ilvl w:val="0"/>
                <w:numId w:val="34"/>
              </w:numPr>
              <w:tabs>
                <w:tab w:val="left" w:pos="226"/>
              </w:tabs>
              <w:spacing w:after="0" w:line="240" w:lineRule="auto"/>
              <w:ind w:left="28" w:hanging="28"/>
              <w:rPr>
                <w:rStyle w:val="1717"/>
                <w:rFonts w:ascii="Times New Roman" w:hAnsi="Times New Roman"/>
                <w:color w:val="000000"/>
                <w:sz w:val="24"/>
                <w:szCs w:val="24"/>
              </w:rPr>
            </w:pPr>
            <w:r w:rsidRPr="000B54B5">
              <w:rPr>
                <w:rStyle w:val="1717"/>
                <w:rFonts w:ascii="Times New Roman" w:hAnsi="Times New Roman"/>
                <w:color w:val="000000"/>
                <w:sz w:val="24"/>
                <w:szCs w:val="24"/>
              </w:rPr>
              <w:t>Порядок составления отчета о движении денежных средств прямым методом</w:t>
            </w:r>
          </w:p>
          <w:p w14:paraId="0D641B48" w14:textId="1E58996C" w:rsidR="00347DF1" w:rsidRPr="000B54B5" w:rsidRDefault="000B54B5" w:rsidP="000B54B5">
            <w:pPr>
              <w:pStyle w:val="af"/>
              <w:numPr>
                <w:ilvl w:val="0"/>
                <w:numId w:val="34"/>
              </w:numPr>
              <w:tabs>
                <w:tab w:val="left" w:pos="226"/>
              </w:tabs>
              <w:spacing w:after="0" w:line="240" w:lineRule="auto"/>
              <w:ind w:left="28" w:hanging="28"/>
              <w:rPr>
                <w:rFonts w:ascii="Times New Roman" w:hAnsi="Times New Roman"/>
                <w:sz w:val="24"/>
                <w:szCs w:val="24"/>
              </w:rPr>
            </w:pPr>
            <w:r w:rsidRPr="000B54B5">
              <w:rPr>
                <w:rStyle w:val="1717"/>
                <w:rFonts w:ascii="Times New Roman" w:hAnsi="Times New Roman"/>
                <w:color w:val="000000"/>
                <w:sz w:val="24"/>
                <w:szCs w:val="24"/>
              </w:rPr>
              <w:t>Порядок составления отчета о движении денежных средств косвенным методом.</w:t>
            </w:r>
          </w:p>
        </w:tc>
        <w:tc>
          <w:tcPr>
            <w:tcW w:w="2404" w:type="dxa"/>
            <w:shd w:val="clear" w:color="auto" w:fill="auto"/>
          </w:tcPr>
          <w:p w14:paraId="010E9CD5" w14:textId="77777777" w:rsidR="00347DF1" w:rsidRDefault="00347DF1" w:rsidP="00347DF1">
            <w:r w:rsidRPr="005003A5">
              <w:t>Работа с учебной и справочной литературой.</w:t>
            </w:r>
          </w:p>
          <w:p w14:paraId="2F6228F7" w14:textId="5F8B60D4" w:rsidR="00347DF1" w:rsidRPr="005003A5" w:rsidRDefault="00347DF1" w:rsidP="00347DF1">
            <w:r w:rsidRPr="005003A5">
              <w:t xml:space="preserve">Поиск информации в Интернете по заданной теме. </w:t>
            </w:r>
          </w:p>
          <w:p w14:paraId="5477443D" w14:textId="6559F2B6" w:rsidR="00347DF1" w:rsidRPr="002828BE" w:rsidRDefault="00347DF1" w:rsidP="00347DF1">
            <w:r>
              <w:t>Разбор кейсов и ситуационных задач</w:t>
            </w:r>
          </w:p>
        </w:tc>
      </w:tr>
      <w:tr w:rsidR="00347DF1" w:rsidRPr="004B2FFD" w14:paraId="350159C6" w14:textId="77777777" w:rsidTr="001D26CE">
        <w:tc>
          <w:tcPr>
            <w:tcW w:w="2723" w:type="dxa"/>
            <w:shd w:val="clear" w:color="auto" w:fill="auto"/>
          </w:tcPr>
          <w:p w14:paraId="038C99F6" w14:textId="7A0AAC9B" w:rsidR="00347DF1" w:rsidRPr="00FE55BB" w:rsidRDefault="00347DF1" w:rsidP="00347DF1">
            <w:r w:rsidRPr="00797EF3">
              <w:rPr>
                <w:bCs/>
                <w:iCs/>
                <w:color w:val="000000" w:themeColor="text1"/>
                <w:sz w:val="22"/>
                <w:szCs w:val="22"/>
              </w:rPr>
              <w:t>Тема 5. Управленческие решения, принимаемые с использованием информации примечаний к финансовой отчетности</w:t>
            </w:r>
          </w:p>
        </w:tc>
        <w:tc>
          <w:tcPr>
            <w:tcW w:w="4394" w:type="dxa"/>
            <w:shd w:val="clear" w:color="auto" w:fill="auto"/>
          </w:tcPr>
          <w:p w14:paraId="27B6B122" w14:textId="77777777" w:rsidR="000B54B5" w:rsidRPr="000B54B5" w:rsidRDefault="000B54B5" w:rsidP="000B54B5">
            <w:pPr>
              <w:pStyle w:val="af"/>
              <w:numPr>
                <w:ilvl w:val="0"/>
                <w:numId w:val="35"/>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 xml:space="preserve">Прибыль на акцию. </w:t>
            </w:r>
          </w:p>
          <w:p w14:paraId="33284B96" w14:textId="77777777" w:rsidR="000B54B5" w:rsidRPr="000B54B5" w:rsidRDefault="000B54B5" w:rsidP="000B54B5">
            <w:pPr>
              <w:pStyle w:val="af"/>
              <w:numPr>
                <w:ilvl w:val="0"/>
                <w:numId w:val="35"/>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 xml:space="preserve">Влияние изменений валютных курсов. </w:t>
            </w:r>
          </w:p>
          <w:p w14:paraId="1104DC9C" w14:textId="77777777" w:rsidR="000B54B5" w:rsidRPr="000B54B5" w:rsidRDefault="000B54B5" w:rsidP="000B54B5">
            <w:pPr>
              <w:pStyle w:val="af"/>
              <w:numPr>
                <w:ilvl w:val="0"/>
                <w:numId w:val="35"/>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 xml:space="preserve">Раскрытие информации о числовых показателях в отчетах, входящих в состав финансовой отчетности по МСФО. </w:t>
            </w:r>
          </w:p>
          <w:p w14:paraId="6BDAE706" w14:textId="77777777" w:rsidR="00347DF1" w:rsidRPr="000B54B5" w:rsidRDefault="000B54B5" w:rsidP="000B54B5">
            <w:pPr>
              <w:pStyle w:val="af"/>
              <w:numPr>
                <w:ilvl w:val="0"/>
                <w:numId w:val="35"/>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Оценка по справедливой стоимости</w:t>
            </w:r>
          </w:p>
          <w:p w14:paraId="43FB168F" w14:textId="330707E8" w:rsidR="000B54B5" w:rsidRPr="000B54B5" w:rsidRDefault="000B54B5" w:rsidP="000B54B5">
            <w:pPr>
              <w:pStyle w:val="af"/>
              <w:numPr>
                <w:ilvl w:val="0"/>
                <w:numId w:val="35"/>
              </w:numPr>
              <w:tabs>
                <w:tab w:val="left" w:pos="346"/>
              </w:tabs>
              <w:spacing w:after="0" w:line="240" w:lineRule="auto"/>
              <w:ind w:left="28" w:firstLine="0"/>
              <w:rPr>
                <w:rFonts w:ascii="Times New Roman" w:hAnsi="Times New Roman"/>
                <w:sz w:val="24"/>
                <w:szCs w:val="24"/>
              </w:rPr>
            </w:pPr>
            <w:r w:rsidRPr="000B54B5">
              <w:rPr>
                <w:rFonts w:ascii="Times New Roman" w:hAnsi="Times New Roman"/>
                <w:sz w:val="24"/>
                <w:szCs w:val="24"/>
              </w:rPr>
              <w:t>Сегментарная отчетность</w:t>
            </w:r>
          </w:p>
        </w:tc>
        <w:tc>
          <w:tcPr>
            <w:tcW w:w="2404" w:type="dxa"/>
            <w:shd w:val="clear" w:color="auto" w:fill="auto"/>
          </w:tcPr>
          <w:p w14:paraId="793CEFED" w14:textId="001DBC3E" w:rsidR="00347DF1" w:rsidRPr="005003A5" w:rsidRDefault="00347DF1" w:rsidP="00347DF1">
            <w:r w:rsidRPr="005003A5">
              <w:t xml:space="preserve">Поиск информации в Интернете по заданной теме. </w:t>
            </w:r>
          </w:p>
          <w:p w14:paraId="129D3B87" w14:textId="378C481E" w:rsidR="00347DF1" w:rsidRPr="00FE55BB" w:rsidRDefault="00347DF1" w:rsidP="00347DF1">
            <w:r>
              <w:t>Разбор кейсов и ситуационных задач</w:t>
            </w:r>
          </w:p>
        </w:tc>
      </w:tr>
    </w:tbl>
    <w:p w14:paraId="3B70A455" w14:textId="77777777" w:rsidR="00B55FEB" w:rsidRDefault="00B55FEB" w:rsidP="00BB17A8">
      <w:pPr>
        <w:pStyle w:val="2"/>
        <w:tabs>
          <w:tab w:val="left" w:pos="1418"/>
        </w:tabs>
        <w:spacing w:before="0" w:after="0"/>
        <w:ind w:right="-2"/>
        <w:jc w:val="both"/>
        <w:rPr>
          <w:rStyle w:val="FontStyle12"/>
          <w:i w:val="0"/>
          <w:iCs w:val="0"/>
          <w:sz w:val="28"/>
          <w:szCs w:val="28"/>
        </w:rPr>
      </w:pPr>
      <w:bookmarkStart w:id="37" w:name="_Toc89619182"/>
      <w:bookmarkStart w:id="38" w:name="_Toc90392323"/>
      <w:bookmarkStart w:id="39" w:name="_Toc129265455"/>
    </w:p>
    <w:p w14:paraId="19A72948" w14:textId="6B5D2E2A" w:rsidR="004B2DA3" w:rsidRPr="004B2DA3" w:rsidRDefault="004B2DA3" w:rsidP="00BB17A8">
      <w:pPr>
        <w:pStyle w:val="2"/>
        <w:tabs>
          <w:tab w:val="left" w:pos="1418"/>
        </w:tabs>
        <w:spacing w:before="0" w:after="0"/>
        <w:ind w:right="-2"/>
        <w:jc w:val="both"/>
        <w:rPr>
          <w:rStyle w:val="FontStyle12"/>
          <w:i w:val="0"/>
          <w:iCs w:val="0"/>
          <w:sz w:val="28"/>
          <w:szCs w:val="28"/>
        </w:rPr>
      </w:pPr>
      <w:r w:rsidRPr="004B2DA3">
        <w:rPr>
          <w:rStyle w:val="FontStyle12"/>
          <w:i w:val="0"/>
          <w:iCs w:val="0"/>
          <w:sz w:val="28"/>
          <w:szCs w:val="28"/>
        </w:rPr>
        <w:t>6.2. Перечень вопросов, заданий, тем для подготовки к текущему контролю</w:t>
      </w:r>
      <w:bookmarkEnd w:id="37"/>
      <w:bookmarkEnd w:id="38"/>
      <w:bookmarkEnd w:id="39"/>
    </w:p>
    <w:p w14:paraId="3CE77CB5" w14:textId="77777777" w:rsidR="004B2DA3" w:rsidRDefault="004B2DA3" w:rsidP="00BB17A8"/>
    <w:p w14:paraId="17A80585" w14:textId="7E9324F0" w:rsidR="004B2DA3" w:rsidRDefault="004B2DA3" w:rsidP="00BB17A8">
      <w:pPr>
        <w:ind w:firstLine="720"/>
        <w:jc w:val="both"/>
        <w:rPr>
          <w:sz w:val="28"/>
          <w:szCs w:val="28"/>
        </w:rPr>
      </w:pPr>
      <w:r w:rsidRPr="000D7646">
        <w:rPr>
          <w:sz w:val="28"/>
          <w:szCs w:val="28"/>
        </w:rPr>
        <w:t>Основной формой текущего контроля знаний по дисциплине «</w:t>
      </w:r>
      <w:r w:rsidR="005A42C8">
        <w:rPr>
          <w:sz w:val="28"/>
          <w:szCs w:val="28"/>
        </w:rPr>
        <w:t>Управленческие аспекты международных стандартов финансовой отчетности</w:t>
      </w:r>
      <w:r w:rsidRPr="000D7646">
        <w:rPr>
          <w:sz w:val="28"/>
          <w:szCs w:val="28"/>
        </w:rPr>
        <w:t>» является работа на практических занятиях (в том числе интерактивных – участие в дискуссиях, взаимной проверке результатов расчетов, презентация полученных результатов)</w:t>
      </w:r>
      <w:r>
        <w:rPr>
          <w:sz w:val="28"/>
          <w:szCs w:val="28"/>
        </w:rPr>
        <w:t xml:space="preserve"> и контрольная работа.</w:t>
      </w:r>
    </w:p>
    <w:p w14:paraId="23E88A06" w14:textId="1D0FEB15" w:rsidR="004B2DA3" w:rsidRDefault="004B2DA3" w:rsidP="00BB17A8">
      <w:pPr>
        <w:ind w:firstLine="720"/>
        <w:jc w:val="both"/>
        <w:rPr>
          <w:sz w:val="28"/>
          <w:szCs w:val="28"/>
        </w:rPr>
      </w:pPr>
      <w:r>
        <w:rPr>
          <w:sz w:val="28"/>
          <w:szCs w:val="28"/>
        </w:rPr>
        <w:t>В целях развития</w:t>
      </w:r>
      <w:r w:rsidRPr="00255BA6">
        <w:rPr>
          <w:sz w:val="28"/>
          <w:szCs w:val="28"/>
        </w:rPr>
        <w:t xml:space="preserve"> те</w:t>
      </w:r>
      <w:r>
        <w:rPr>
          <w:sz w:val="28"/>
          <w:szCs w:val="28"/>
        </w:rPr>
        <w:t>оретических знаний и закрепления</w:t>
      </w:r>
      <w:r w:rsidRPr="00255BA6">
        <w:rPr>
          <w:sz w:val="28"/>
          <w:szCs w:val="28"/>
        </w:rPr>
        <w:t xml:space="preserve"> практических навыков, необходимых для </w:t>
      </w:r>
      <w:r>
        <w:rPr>
          <w:sz w:val="28"/>
          <w:szCs w:val="28"/>
        </w:rPr>
        <w:t>освоения дисциплины «</w:t>
      </w:r>
      <w:r w:rsidR="005A42C8">
        <w:rPr>
          <w:sz w:val="28"/>
          <w:szCs w:val="28"/>
        </w:rPr>
        <w:t>Управленческие аспекты международных стандартов финансовой отчетности</w:t>
      </w:r>
      <w:r>
        <w:rPr>
          <w:sz w:val="28"/>
          <w:szCs w:val="28"/>
        </w:rPr>
        <w:t xml:space="preserve">», программой </w:t>
      </w:r>
      <w:r w:rsidRPr="00805069">
        <w:rPr>
          <w:sz w:val="28"/>
          <w:szCs w:val="28"/>
        </w:rPr>
        <w:t>предусмотрено выполнение контрольной работы.</w:t>
      </w:r>
    </w:p>
    <w:p w14:paraId="647C8273" w14:textId="77777777" w:rsidR="004B2DA3" w:rsidRDefault="004B2DA3" w:rsidP="00BB17A8">
      <w:pPr>
        <w:ind w:firstLine="720"/>
        <w:jc w:val="both"/>
        <w:rPr>
          <w:sz w:val="28"/>
          <w:szCs w:val="28"/>
        </w:rPr>
      </w:pPr>
    </w:p>
    <w:p w14:paraId="5115A140" w14:textId="77777777" w:rsidR="00875934" w:rsidRPr="003076E7" w:rsidRDefault="00875934" w:rsidP="00BB17A8">
      <w:pPr>
        <w:jc w:val="center"/>
        <w:rPr>
          <w:b/>
          <w:sz w:val="28"/>
          <w:szCs w:val="28"/>
        </w:rPr>
      </w:pPr>
      <w:r w:rsidRPr="00EC4CC3">
        <w:rPr>
          <w:b/>
          <w:sz w:val="28"/>
          <w:szCs w:val="28"/>
        </w:rPr>
        <w:t>Примерные задания для выполнения контрольной работы</w:t>
      </w:r>
    </w:p>
    <w:p w14:paraId="5D4CD900" w14:textId="5C9E8F0C" w:rsidR="00F2606F" w:rsidRDefault="004B0834" w:rsidP="00F2606F">
      <w:pPr>
        <w:widowControl/>
        <w:autoSpaceDE/>
        <w:autoSpaceDN/>
        <w:adjustRightInd/>
        <w:ind w:right="-1"/>
        <w:jc w:val="both"/>
        <w:rPr>
          <w:b/>
          <w:bCs/>
          <w:color w:val="000000"/>
        </w:rPr>
      </w:pPr>
      <w:r w:rsidRPr="004B0834">
        <w:rPr>
          <w:b/>
          <w:bCs/>
          <w:color w:val="000000"/>
        </w:rPr>
        <w:t>Задание 1.</w:t>
      </w:r>
      <w:r w:rsidR="00F2606F">
        <w:rPr>
          <w:b/>
          <w:bCs/>
          <w:color w:val="000000"/>
        </w:rPr>
        <w:t xml:space="preserve"> </w:t>
      </w:r>
      <w:r w:rsidR="00F2606F" w:rsidRPr="00F2606F">
        <w:rPr>
          <w:rFonts w:eastAsia="Times New Roman"/>
          <w:color w:val="000000"/>
        </w:rPr>
        <w:t>Подготовьте отдельный отчет о совокупном доходе компании «Дельта» за год, закончившийся 31 декабря 20</w:t>
      </w:r>
      <w:r w:rsidR="00F2606F">
        <w:rPr>
          <w:rFonts w:eastAsia="Times New Roman"/>
          <w:color w:val="000000"/>
        </w:rPr>
        <w:t>22</w:t>
      </w:r>
      <w:r w:rsidR="00F2606F" w:rsidRPr="00F2606F">
        <w:rPr>
          <w:rFonts w:eastAsia="Times New Roman"/>
          <w:color w:val="000000"/>
        </w:rPr>
        <w:t xml:space="preserve"> года.</w:t>
      </w:r>
      <w:r w:rsidR="00F2606F" w:rsidRPr="00F2606F">
        <w:rPr>
          <w:color w:val="000000"/>
        </w:rPr>
        <w:t xml:space="preserve"> Подготовьте отчет о финансовом положении компании «Дельта» по состоянию на 31 декабря 20</w:t>
      </w:r>
      <w:r w:rsidR="00F2606F">
        <w:rPr>
          <w:color w:val="000000"/>
        </w:rPr>
        <w:t>22</w:t>
      </w:r>
      <w:r w:rsidR="00F2606F" w:rsidRPr="00F2606F">
        <w:rPr>
          <w:color w:val="000000"/>
        </w:rPr>
        <w:t xml:space="preserve"> года.</w:t>
      </w:r>
      <w:r w:rsidR="00F2606F">
        <w:rPr>
          <w:color w:val="000000"/>
        </w:rPr>
        <w:t xml:space="preserve"> Проанализируйте финансовое положение и финансовые результаты компании и предложите рекомендации по повышению эффективности бизнеса.</w:t>
      </w:r>
    </w:p>
    <w:p w14:paraId="67A6C54D" w14:textId="3D22D48A"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Сальдовая ведомость компании «Дельта» по состоянию на 31 декабря 20</w:t>
      </w:r>
      <w:r>
        <w:rPr>
          <w:rFonts w:eastAsia="Times New Roman"/>
          <w:color w:val="000000"/>
        </w:rPr>
        <w:t>22</w:t>
      </w:r>
      <w:r w:rsidRPr="00F2606F">
        <w:rPr>
          <w:rFonts w:eastAsia="Times New Roman"/>
          <w:color w:val="000000"/>
        </w:rPr>
        <w:t xml:space="preserve"> года (отчетную дату данной компании) представлена ниже:</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1"/>
        <w:gridCol w:w="1424"/>
        <w:gridCol w:w="1230"/>
      </w:tblGrid>
      <w:tr w:rsidR="00F2606F" w:rsidRPr="00F2606F" w14:paraId="7D8A4D7C"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03EC1602"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Выручка (Прим. 1)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131507F2"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28DE91C0"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213,500</w:t>
            </w:r>
          </w:p>
        </w:tc>
      </w:tr>
      <w:tr w:rsidR="00F2606F" w:rsidRPr="00F2606F" w14:paraId="7584832E"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3DCB8CFA"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Производственные затраты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44EC2145"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90,000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31C534BA"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16AA7D25"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77A98414"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Коммерческие расходы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3D3CE395"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8,000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63F3AFC1"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25277121"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258FBBDA"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Управленческие расходы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162651A5"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28,500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5716EA4D"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5A54263A"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752BBAB4"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Запасы на 31 декабря 2007 года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29A682AE"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40,000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73F00747"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046D781E"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694B6D96"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lastRenderedPageBreak/>
              <w:t>Проценты, уплаченные и причитающиеся к оплате по долгосрочным процентным заимствованиям (Прим.5)</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0DB810A0"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2,100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69628AA3"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6FFA8E09"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76A5D5C3"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Счет налога на прибыль (Прим. 6)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530682E3"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400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3BD831C8"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5F61E32A"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7A27DAF0"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Дивиденды, выплаченные по акциям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66072A23"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6,000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3BE871C8"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3C511776"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4954B679"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Основные средства: (Прим.1 и 3)</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51E90F3B"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74FA2B03"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3D1A7764"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0DFDEFFF"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 по первоначальной стоимости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61ECD337"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80,000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556FCD0E"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46937DA4"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3B6300FC"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накопленный износ на 31 декабря 2007 года</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60298C3A"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34F56E41"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17,700</w:t>
            </w:r>
          </w:p>
        </w:tc>
      </w:tr>
      <w:tr w:rsidR="00F2606F" w:rsidRPr="00F2606F" w14:paraId="6EA2F38A"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2347E81A"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Отложенный налог (Прим. 5)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189FFA06"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4C478415"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5,000</w:t>
            </w:r>
          </w:p>
        </w:tc>
      </w:tr>
      <w:tr w:rsidR="00F2606F" w:rsidRPr="00F2606F" w14:paraId="633C7CDF"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7C65F422"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Дебиторская задолженность по основной деятельности (Прим. 6)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6E53B80E"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52,000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1CC8ED18"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0F23E320"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228F57F9"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Денежные средства и их эквиваленты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702EA094"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22,200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47D345A7"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1B7920DB"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6ECCF2BA"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Кредиторская задолженность по основной деятельности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4788BAF0"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63785C48"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12,000</w:t>
            </w:r>
          </w:p>
        </w:tc>
      </w:tr>
      <w:tr w:rsidR="00F2606F" w:rsidRPr="00F2606F" w14:paraId="7E5740E7"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10EE3E37"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Долгосрочные процентные заимствования (Прим. 5)</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1ED5707D"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7D494133"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30,000</w:t>
            </w:r>
          </w:p>
        </w:tc>
      </w:tr>
      <w:tr w:rsidR="00F2606F" w:rsidRPr="00F2606F" w14:paraId="23433E12"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7461D606"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Доход от временного инвестирования заемных средств (Прим. 5)</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685CAAF9"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461809F8"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1,000</w:t>
            </w:r>
          </w:p>
        </w:tc>
      </w:tr>
      <w:tr w:rsidR="00F2606F" w:rsidRPr="00F2606F" w14:paraId="38E10651"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65B0FD3F"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Затраты по строительству новой торговой точки (Прим. 4)</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51F04961"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30,000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0A3BF2DF"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r>
      <w:tr w:rsidR="00F2606F" w:rsidRPr="00F2606F" w14:paraId="605E220C"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2BBC18D6" w14:textId="2AA18B92"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Акционерный капитал (1 </w:t>
            </w:r>
            <w:r w:rsidR="00B7052F">
              <w:rPr>
                <w:rFonts w:eastAsia="Times New Roman"/>
                <w:color w:val="000000"/>
              </w:rPr>
              <w:t>руб.</w:t>
            </w:r>
            <w:r w:rsidRPr="00F2606F">
              <w:rPr>
                <w:rFonts w:eastAsia="Times New Roman"/>
                <w:color w:val="000000"/>
              </w:rPr>
              <w:t xml:space="preserve"> за акцию)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6A118130"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3C95F829"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50,000</w:t>
            </w:r>
          </w:p>
        </w:tc>
      </w:tr>
      <w:tr w:rsidR="00F2606F" w:rsidRPr="00F2606F" w14:paraId="66A98AE6"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164D0872"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 xml:space="preserve">Нераспределенная прибыль (Прим. 7)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2449A7FA"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38BDDBE4"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30,000</w:t>
            </w:r>
          </w:p>
        </w:tc>
      </w:tr>
      <w:tr w:rsidR="00F2606F" w:rsidRPr="00F2606F" w14:paraId="768D3C21" w14:textId="77777777" w:rsidTr="00F2606F">
        <w:trPr>
          <w:tblCellSpacing w:w="0" w:type="dxa"/>
        </w:trPr>
        <w:tc>
          <w:tcPr>
            <w:tcW w:w="6691" w:type="dxa"/>
            <w:tcBorders>
              <w:top w:val="single" w:sz="4" w:space="0" w:color="000000"/>
              <w:left w:val="single" w:sz="4" w:space="0" w:color="000000"/>
              <w:bottom w:val="single" w:sz="4" w:space="0" w:color="000000"/>
              <w:right w:val="single" w:sz="4" w:space="0" w:color="000000"/>
            </w:tcBorders>
            <w:vAlign w:val="center"/>
            <w:hideMark/>
          </w:tcPr>
          <w:p w14:paraId="114287ED"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rPr>
              <w:t> </w:t>
            </w:r>
          </w:p>
        </w:tc>
        <w:tc>
          <w:tcPr>
            <w:tcW w:w="1424" w:type="dxa"/>
            <w:tcBorders>
              <w:top w:val="single" w:sz="4" w:space="0" w:color="000000"/>
              <w:left w:val="single" w:sz="4" w:space="0" w:color="000000"/>
              <w:bottom w:val="single" w:sz="4" w:space="0" w:color="000000"/>
              <w:right w:val="single" w:sz="4" w:space="0" w:color="000000"/>
            </w:tcBorders>
            <w:vAlign w:val="center"/>
            <w:hideMark/>
          </w:tcPr>
          <w:p w14:paraId="406557EE"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359,200</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0AEB0E38" w14:textId="77777777" w:rsidR="00F2606F" w:rsidRPr="00F2606F" w:rsidRDefault="00F2606F" w:rsidP="00F2606F">
            <w:pPr>
              <w:widowControl/>
              <w:autoSpaceDE/>
              <w:autoSpaceDN/>
              <w:adjustRightInd/>
              <w:spacing w:line="100" w:lineRule="atLeast"/>
              <w:ind w:right="-1"/>
              <w:jc w:val="both"/>
              <w:rPr>
                <w:rFonts w:eastAsia="Times New Roman"/>
              </w:rPr>
            </w:pPr>
            <w:r w:rsidRPr="00F2606F">
              <w:rPr>
                <w:rFonts w:eastAsia="Times New Roman"/>
                <w:color w:val="000000"/>
              </w:rPr>
              <w:t>359,200</w:t>
            </w:r>
          </w:p>
        </w:tc>
      </w:tr>
    </w:tbl>
    <w:p w14:paraId="2348AA43"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Примечания к сальдовой ведомости</w:t>
      </w:r>
    </w:p>
    <w:p w14:paraId="35B891F3"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Примечание 1 – Выручка</w:t>
      </w:r>
    </w:p>
    <w:p w14:paraId="04C3E74E" w14:textId="7A857C8F"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1 января 20</w:t>
      </w:r>
      <w:r>
        <w:rPr>
          <w:rFonts w:eastAsia="Times New Roman"/>
          <w:color w:val="000000"/>
        </w:rPr>
        <w:t>22</w:t>
      </w:r>
      <w:r w:rsidRPr="00F2606F">
        <w:rPr>
          <w:rFonts w:eastAsia="Times New Roman"/>
          <w:color w:val="000000"/>
        </w:rPr>
        <w:t xml:space="preserve"> года «Дельта» реализовала принадлежащую ей недвижимость за 50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Компания кредитовала денежные поступления от реализации на выручку, но по-прежнему отражает реализованную недвижимость в составе основных средств. «Дельта» сразу заключила договор об обратной аренде проданного объекта. Срок аренды составляет 40 лет, а годовые арендные платежи составляют 4.5 млн. </w:t>
      </w:r>
      <w:r w:rsidR="00B7052F">
        <w:rPr>
          <w:rFonts w:eastAsia="Times New Roman"/>
          <w:color w:val="000000"/>
        </w:rPr>
        <w:t>руб.</w:t>
      </w:r>
      <w:r w:rsidRPr="00F2606F">
        <w:rPr>
          <w:rFonts w:eastAsia="Times New Roman"/>
          <w:color w:val="000000"/>
        </w:rPr>
        <w:t xml:space="preserve"> и подлежат уплате в конце каждого года аренды 31 декабря. Первый арендный платеж в размере 4.5 млн. </w:t>
      </w:r>
      <w:r w:rsidR="00B7052F">
        <w:rPr>
          <w:rFonts w:eastAsia="Times New Roman"/>
          <w:color w:val="000000"/>
        </w:rPr>
        <w:t>руб.</w:t>
      </w:r>
      <w:r w:rsidRPr="00F2606F">
        <w:rPr>
          <w:rFonts w:eastAsia="Times New Roman"/>
          <w:color w:val="000000"/>
        </w:rPr>
        <w:t xml:space="preserve"> был произведен «Дельтой» 31 декабря 20</w:t>
      </w:r>
      <w:r>
        <w:rPr>
          <w:rFonts w:eastAsia="Times New Roman"/>
          <w:color w:val="000000"/>
        </w:rPr>
        <w:t>22</w:t>
      </w:r>
      <w:r w:rsidRPr="00F2606F">
        <w:rPr>
          <w:rFonts w:eastAsia="Times New Roman"/>
          <w:color w:val="000000"/>
        </w:rPr>
        <w:t xml:space="preserve"> года и дебетован на управленческие расходы. По истечении 40-летнего срока аренды, право собственности на недвижимость возвращается «Дельте» в обмен на номинальный платеж арендодателю. Согласно кредитному рейтингу компании, на 1 января 20</w:t>
      </w:r>
      <w:r>
        <w:rPr>
          <w:rFonts w:eastAsia="Times New Roman"/>
          <w:color w:val="000000"/>
        </w:rPr>
        <w:t>22</w:t>
      </w:r>
      <w:r w:rsidRPr="00F2606F">
        <w:rPr>
          <w:rFonts w:eastAsia="Times New Roman"/>
          <w:color w:val="000000"/>
        </w:rPr>
        <w:t xml:space="preserve"> года ожидаемая кредиторами доходность составляла 8.7% в год.</w:t>
      </w:r>
    </w:p>
    <w:p w14:paraId="6A8D4E82"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Примечание 2 – Запасы</w:t>
      </w:r>
    </w:p>
    <w:p w14:paraId="4A09D3C0" w14:textId="4E6BEC40"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31 декабря 20</w:t>
      </w:r>
      <w:r>
        <w:rPr>
          <w:rFonts w:eastAsia="Times New Roman"/>
          <w:color w:val="000000"/>
        </w:rPr>
        <w:t>22</w:t>
      </w:r>
      <w:r w:rsidRPr="00F2606F">
        <w:rPr>
          <w:rFonts w:eastAsia="Times New Roman"/>
          <w:color w:val="000000"/>
        </w:rPr>
        <w:t xml:space="preserve"> года запасы «Дельты», находящиеся в ее помещениях, были подсчитаны и оценены в 45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Данная сумма включает объект стоимостью 8 млн. </w:t>
      </w:r>
      <w:r w:rsidR="00B7052F">
        <w:rPr>
          <w:rFonts w:eastAsia="Times New Roman"/>
          <w:color w:val="000000"/>
        </w:rPr>
        <w:t>руб.</w:t>
      </w:r>
      <w:r w:rsidRPr="00F2606F">
        <w:rPr>
          <w:rFonts w:eastAsia="Times New Roman"/>
          <w:color w:val="000000"/>
        </w:rPr>
        <w:t xml:space="preserve">, которому был нанесен ущерб. Руководство «Дельты» считает, что данный объект можно будет реализовать за 6 млн. </w:t>
      </w:r>
      <w:r w:rsidR="00B7052F">
        <w:rPr>
          <w:rFonts w:eastAsia="Times New Roman"/>
          <w:color w:val="000000"/>
        </w:rPr>
        <w:t>руб.</w:t>
      </w:r>
      <w:r w:rsidRPr="00F2606F">
        <w:rPr>
          <w:rFonts w:eastAsia="Times New Roman"/>
          <w:color w:val="000000"/>
        </w:rPr>
        <w:t xml:space="preserve">, если затратить 1 млн. </w:t>
      </w:r>
      <w:r w:rsidR="00B7052F">
        <w:rPr>
          <w:rFonts w:eastAsia="Times New Roman"/>
          <w:color w:val="000000"/>
        </w:rPr>
        <w:t>руб.</w:t>
      </w:r>
      <w:r w:rsidRPr="00F2606F">
        <w:rPr>
          <w:rFonts w:eastAsia="Times New Roman"/>
          <w:color w:val="000000"/>
        </w:rPr>
        <w:t xml:space="preserve"> на его ремонт.</w:t>
      </w:r>
    </w:p>
    <w:p w14:paraId="760D569F"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Примечание 3 – Основные средства</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8"/>
        <w:gridCol w:w="3092"/>
        <w:gridCol w:w="2777"/>
      </w:tblGrid>
      <w:tr w:rsidR="00F2606F" w:rsidRPr="00F2606F" w14:paraId="296899D0" w14:textId="77777777" w:rsidTr="00F2606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C104D9"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rPr>
              <w:t> </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E3F909"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Первоначальная стоимость на 31 декабря 2008 года</w:t>
            </w:r>
          </w:p>
        </w:tc>
        <w:tc>
          <w:tcPr>
            <w:tcW w:w="28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D5A005"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Накопленный износ на 31 декабря 2007 года</w:t>
            </w:r>
          </w:p>
        </w:tc>
      </w:tr>
      <w:tr w:rsidR="00F2606F" w:rsidRPr="00F2606F" w14:paraId="5980ED08" w14:textId="77777777" w:rsidTr="00F2606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E18AAB"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 xml:space="preserve">Объекты недвижимости  </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918E3F"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 xml:space="preserve">45,000  </w:t>
            </w:r>
          </w:p>
        </w:tc>
        <w:tc>
          <w:tcPr>
            <w:tcW w:w="28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0AF5B4"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5,000</w:t>
            </w:r>
          </w:p>
        </w:tc>
      </w:tr>
      <w:tr w:rsidR="00F2606F" w:rsidRPr="00F2606F" w14:paraId="46BBC701" w14:textId="77777777" w:rsidTr="00F2606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12224C"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 xml:space="preserve">Машины и оборудование  </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BAA802"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 xml:space="preserve">35,000  </w:t>
            </w:r>
          </w:p>
        </w:tc>
        <w:tc>
          <w:tcPr>
            <w:tcW w:w="28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CC2BDF"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12,700</w:t>
            </w:r>
          </w:p>
        </w:tc>
      </w:tr>
      <w:tr w:rsidR="00F2606F" w:rsidRPr="00F2606F" w14:paraId="58C2249C" w14:textId="77777777" w:rsidTr="00F2606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CE45A9"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rPr>
              <w:t> </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532523"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 xml:space="preserve">80,000  </w:t>
            </w:r>
          </w:p>
        </w:tc>
        <w:tc>
          <w:tcPr>
            <w:tcW w:w="280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C460CC"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17,700</w:t>
            </w:r>
          </w:p>
        </w:tc>
      </w:tr>
    </w:tbl>
    <w:p w14:paraId="2B036D37" w14:textId="1A858213"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 xml:space="preserve">Стоимость амортизируемого компонента объектов недвижимости определена в 25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Этот компонент амортизируется по методу равномерного списания в течение 50 лет. Машины и оборудование амортизируются по методу уменьшаемого остатка по ставке 40%. Весь износ относится на себестоимость.</w:t>
      </w:r>
    </w:p>
    <w:p w14:paraId="3D819C4A" w14:textId="37C9A14B"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Примечание 4 – Затраты, связанные с новой торговой точкой 1 января 20</w:t>
      </w:r>
      <w:r w:rsidR="00B7052F">
        <w:rPr>
          <w:rFonts w:eastAsia="Times New Roman"/>
          <w:color w:val="000000"/>
        </w:rPr>
        <w:t>22</w:t>
      </w:r>
      <w:r w:rsidRPr="00F2606F">
        <w:rPr>
          <w:rFonts w:eastAsia="Times New Roman"/>
          <w:color w:val="000000"/>
        </w:rPr>
        <w:t xml:space="preserve"> года «Дельта» приобрела землю за 10 млн. </w:t>
      </w:r>
      <w:r w:rsidR="00B7052F">
        <w:rPr>
          <w:rFonts w:eastAsia="Times New Roman"/>
          <w:color w:val="000000"/>
        </w:rPr>
        <w:t>руб.</w:t>
      </w:r>
      <w:r w:rsidRPr="00F2606F">
        <w:rPr>
          <w:rFonts w:eastAsia="Times New Roman"/>
          <w:color w:val="000000"/>
        </w:rPr>
        <w:t xml:space="preserve"> под строительство торговой точки. Для выполнения этой работы «Дельта» привлекла независимую строительную фирму. Фиксированная цена договора на строительство составила 20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Строительство было завершено 31 декабря </w:t>
      </w:r>
      <w:r w:rsidRPr="00F2606F">
        <w:rPr>
          <w:rFonts w:eastAsia="Times New Roman"/>
          <w:color w:val="000000"/>
        </w:rPr>
        <w:lastRenderedPageBreak/>
        <w:t>20</w:t>
      </w:r>
      <w:r w:rsidR="00B7052F">
        <w:rPr>
          <w:rFonts w:eastAsia="Times New Roman"/>
          <w:color w:val="000000"/>
        </w:rPr>
        <w:t>22</w:t>
      </w:r>
      <w:r w:rsidRPr="00F2606F">
        <w:rPr>
          <w:rFonts w:eastAsia="Times New Roman"/>
          <w:color w:val="000000"/>
        </w:rPr>
        <w:t xml:space="preserve"> года. «Дельта» отразила 30 млн. </w:t>
      </w:r>
      <w:r w:rsidR="00B7052F">
        <w:rPr>
          <w:rFonts w:eastAsia="Times New Roman"/>
          <w:color w:val="000000"/>
        </w:rPr>
        <w:t>руб.</w:t>
      </w:r>
      <w:r w:rsidRPr="00F2606F">
        <w:rPr>
          <w:rFonts w:eastAsia="Times New Roman"/>
          <w:color w:val="000000"/>
        </w:rPr>
        <w:t>, относящиеся к строительству торговой точки, в сальдовой ведомости по состоянию на 31 декабря 20</w:t>
      </w:r>
      <w:r w:rsidR="00B7052F">
        <w:rPr>
          <w:rFonts w:eastAsia="Times New Roman"/>
          <w:color w:val="000000"/>
        </w:rPr>
        <w:t>22</w:t>
      </w:r>
      <w:r w:rsidRPr="00F2606F">
        <w:rPr>
          <w:rFonts w:eastAsia="Times New Roman"/>
          <w:color w:val="000000"/>
        </w:rPr>
        <w:t xml:space="preserve"> года. Данная сумма не включает какие-либо финансовые расходы, связанные с привлечением заемных средств для финансирования строительства (см. Прим. 5 ниже).</w:t>
      </w:r>
    </w:p>
    <w:p w14:paraId="30559D66" w14:textId="7F92896A"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Примечание 5 – Долгосрочные процентные заимствования для финансирования строительства торговой точки (см. Прим. 4 выше). 1 января 20</w:t>
      </w:r>
      <w:r w:rsidR="00B7052F">
        <w:rPr>
          <w:rFonts w:eastAsia="Times New Roman"/>
          <w:color w:val="000000"/>
        </w:rPr>
        <w:t>22</w:t>
      </w:r>
      <w:r w:rsidRPr="00F2606F">
        <w:rPr>
          <w:rFonts w:eastAsia="Times New Roman"/>
          <w:color w:val="000000"/>
        </w:rPr>
        <w:t xml:space="preserve"> года «Дельта» выпустила облигации на сумму 30 млн. </w:t>
      </w:r>
      <w:r w:rsidR="00B7052F">
        <w:rPr>
          <w:rFonts w:eastAsia="Times New Roman"/>
          <w:color w:val="000000"/>
        </w:rPr>
        <w:t>руб.</w:t>
      </w:r>
      <w:r w:rsidRPr="00F2606F">
        <w:rPr>
          <w:rFonts w:eastAsia="Times New Roman"/>
          <w:color w:val="000000"/>
        </w:rPr>
        <w:t xml:space="preserve"> по цене 1 </w:t>
      </w:r>
      <w:r w:rsidR="00B7052F">
        <w:rPr>
          <w:rFonts w:eastAsia="Times New Roman"/>
          <w:color w:val="000000"/>
        </w:rPr>
        <w:t>руб.</w:t>
      </w:r>
      <w:r w:rsidRPr="00F2606F">
        <w:rPr>
          <w:rFonts w:eastAsia="Times New Roman"/>
          <w:color w:val="000000"/>
        </w:rPr>
        <w:t xml:space="preserve"> каждая. Облигации погашаются по цене 1 </w:t>
      </w:r>
      <w:r w:rsidR="00B7052F">
        <w:rPr>
          <w:rFonts w:eastAsia="Times New Roman"/>
          <w:color w:val="000000"/>
        </w:rPr>
        <w:t>руб.</w:t>
      </w:r>
      <w:r w:rsidRPr="00F2606F">
        <w:rPr>
          <w:rFonts w:eastAsia="Times New Roman"/>
          <w:color w:val="000000"/>
        </w:rPr>
        <w:t xml:space="preserve"> за штуку 31 декабря 20</w:t>
      </w:r>
      <w:r w:rsidR="00B7052F">
        <w:rPr>
          <w:rFonts w:eastAsia="Times New Roman"/>
          <w:color w:val="000000"/>
        </w:rPr>
        <w:t>24</w:t>
      </w:r>
      <w:r w:rsidRPr="00F2606F">
        <w:rPr>
          <w:rFonts w:eastAsia="Times New Roman"/>
          <w:color w:val="000000"/>
        </w:rPr>
        <w:t xml:space="preserve"> года или конвертируются (по усмотрению заемщика) в обыкновенные акции на эту дату. Годовая ставка процентов (с выплатой в конце каждого года 31 декабря) составляет 7% от суммы займа. До оплаты услуг строительной фирмы, привлеченной для строительства, часть заемных средств была инвестирована. Совокупный доход от инвестиции составил 1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Согласно Примечанию 1(а), ожидаемая доходность инвесторов от вложений в неконвертируемые облигации составит 8.7% в год. Соответствующие коэффициенты дисконтирования для 1, 2 и 3 года, подлежащего уплате в конце года: 92.0 цента, 84.6 цента, 77.9 цента</w:t>
      </w:r>
    </w:p>
    <w:p w14:paraId="5F8415B7"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Примечание 6 – Налог на прибыль</w:t>
      </w:r>
    </w:p>
    <w:p w14:paraId="6941E824" w14:textId="541CF0CD"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30 сентября 20</w:t>
      </w:r>
      <w:r w:rsidR="00B7052F">
        <w:rPr>
          <w:rFonts w:eastAsia="Times New Roman"/>
          <w:color w:val="000000"/>
        </w:rPr>
        <w:t>22</w:t>
      </w:r>
      <w:r w:rsidRPr="00F2606F">
        <w:rPr>
          <w:rFonts w:eastAsia="Times New Roman"/>
          <w:color w:val="000000"/>
        </w:rPr>
        <w:t xml:space="preserve"> года компания «Дельта» осуществила полный и окончательный платеж на сумму 7 млн. </w:t>
      </w:r>
      <w:r w:rsidR="00B7052F">
        <w:rPr>
          <w:rFonts w:eastAsia="Times New Roman"/>
          <w:color w:val="000000"/>
        </w:rPr>
        <w:t>руб.</w:t>
      </w:r>
      <w:r w:rsidRPr="00F2606F">
        <w:rPr>
          <w:rFonts w:eastAsia="Times New Roman"/>
          <w:color w:val="000000"/>
        </w:rPr>
        <w:t xml:space="preserve"> для погашения задолженности по налогу на прибыль за год, закончившийся 31 декабря 20</w:t>
      </w:r>
      <w:r w:rsidR="00B7052F">
        <w:rPr>
          <w:rFonts w:eastAsia="Times New Roman"/>
          <w:color w:val="000000"/>
        </w:rPr>
        <w:t>21</w:t>
      </w:r>
      <w:r w:rsidRPr="00F2606F">
        <w:rPr>
          <w:rFonts w:eastAsia="Times New Roman"/>
          <w:color w:val="000000"/>
        </w:rPr>
        <w:t xml:space="preserve"> года. Первоначально по данному обязательству был начислен резерв на сумму 6.6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Расчетная величина обязательства по налогу на прибыль за год, закончившийся 31 декабря 20</w:t>
      </w:r>
      <w:r w:rsidR="00B7052F">
        <w:rPr>
          <w:rFonts w:eastAsia="Times New Roman"/>
          <w:color w:val="000000"/>
        </w:rPr>
        <w:t>22</w:t>
      </w:r>
      <w:r w:rsidRPr="00F2606F">
        <w:rPr>
          <w:rFonts w:eastAsia="Times New Roman"/>
          <w:color w:val="000000"/>
        </w:rPr>
        <w:t xml:space="preserve"> года, составляет 7.5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Данная сумма включает расчетную величину обязательства по налогу на прибыль в отношении реализации финансовых вложений (См. Прим. 7 ниже). По состоянию на 31 декабря 20</w:t>
      </w:r>
      <w:r w:rsidR="00B7052F">
        <w:rPr>
          <w:rFonts w:eastAsia="Times New Roman"/>
          <w:color w:val="000000"/>
        </w:rPr>
        <w:t>22</w:t>
      </w:r>
      <w:r w:rsidRPr="00F2606F">
        <w:rPr>
          <w:rFonts w:eastAsia="Times New Roman"/>
          <w:color w:val="000000"/>
        </w:rPr>
        <w:t xml:space="preserve"> года чистые налогооблагаемые временные разницы компании «Дельта» составляли 28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«Дельта» платит налог на прибыль по ставке 25%.</w:t>
      </w:r>
    </w:p>
    <w:p w14:paraId="2073A50A" w14:textId="77777777"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Примечание 7 – Реализация финансовых вложений</w:t>
      </w:r>
    </w:p>
    <w:p w14:paraId="0F8F430F" w14:textId="099B594A" w:rsidR="00F2606F" w:rsidRPr="00F2606F" w:rsidRDefault="00F2606F" w:rsidP="00F2606F">
      <w:pPr>
        <w:widowControl/>
        <w:autoSpaceDE/>
        <w:autoSpaceDN/>
        <w:adjustRightInd/>
        <w:ind w:right="-1"/>
        <w:jc w:val="both"/>
        <w:rPr>
          <w:rFonts w:eastAsia="Times New Roman"/>
        </w:rPr>
      </w:pPr>
      <w:r w:rsidRPr="00F2606F">
        <w:rPr>
          <w:rFonts w:eastAsia="Times New Roman"/>
          <w:color w:val="000000"/>
        </w:rPr>
        <w:t>1 января 20</w:t>
      </w:r>
      <w:r w:rsidR="00B7052F">
        <w:rPr>
          <w:rFonts w:eastAsia="Times New Roman"/>
          <w:color w:val="000000"/>
        </w:rPr>
        <w:t>22</w:t>
      </w:r>
      <w:r w:rsidRPr="00F2606F">
        <w:rPr>
          <w:rFonts w:eastAsia="Times New Roman"/>
          <w:color w:val="000000"/>
        </w:rPr>
        <w:t xml:space="preserve"> года «Дельта» реализовала финансовые вложения балансовой стоимостью 10 млн. </w:t>
      </w:r>
      <w:r w:rsidR="00B7052F">
        <w:rPr>
          <w:rFonts w:eastAsia="Times New Roman"/>
          <w:color w:val="000000"/>
        </w:rPr>
        <w:t>руб.</w:t>
      </w:r>
      <w:r w:rsidRPr="00F2606F">
        <w:rPr>
          <w:rFonts w:eastAsia="Times New Roman"/>
          <w:color w:val="000000"/>
        </w:rPr>
        <w:t xml:space="preserve"> за 12 млн. </w:t>
      </w:r>
      <w:r w:rsidR="00B7052F">
        <w:rPr>
          <w:rFonts w:eastAsia="Times New Roman"/>
          <w:color w:val="000000"/>
        </w:rPr>
        <w:t>руб.</w:t>
      </w:r>
      <w:r w:rsidRPr="00F2606F">
        <w:rPr>
          <w:rFonts w:eastAsia="Times New Roman"/>
          <w:color w:val="000000"/>
        </w:rPr>
        <w:t xml:space="preserve"> и вычла прибыль от реализации в размере 2 млн. </w:t>
      </w:r>
      <w:r w:rsidR="00B7052F">
        <w:rPr>
          <w:rFonts w:eastAsia="Times New Roman"/>
          <w:color w:val="000000"/>
        </w:rPr>
        <w:t>руб.</w:t>
      </w:r>
      <w:r w:rsidRPr="00F2606F">
        <w:rPr>
          <w:rFonts w:eastAsia="Times New Roman"/>
          <w:color w:val="000000"/>
        </w:rPr>
        <w:t xml:space="preserve"> из административных расходов. «Дельта» классифицировала данные инвестиции как имеющееся в наличии для продажи. В предыдущие периоды чистый накопленный доход от переоценки до справедливой стоимости в размере 3 млн. </w:t>
      </w:r>
      <w:r w:rsidR="00B7052F">
        <w:rPr>
          <w:rFonts w:eastAsia="Times New Roman"/>
          <w:color w:val="000000"/>
        </w:rPr>
        <w:t>руб.</w:t>
      </w:r>
      <w:r w:rsidRPr="00F2606F">
        <w:rPr>
          <w:rFonts w:eastAsia="Times New Roman"/>
          <w:color w:val="000000"/>
        </w:rPr>
        <w:t xml:space="preserve"> признавался в составе нераспределенной прибыли. Чистый накопленный доход привел к возникновению налогооблагаемых временных разниц, и отложенный налог в отношении данного дохода на сумму 750,000 </w:t>
      </w:r>
      <w:r w:rsidR="00B7052F">
        <w:rPr>
          <w:rFonts w:eastAsia="Times New Roman"/>
          <w:color w:val="000000"/>
        </w:rPr>
        <w:t>руб.</w:t>
      </w:r>
      <w:r w:rsidRPr="00F2606F">
        <w:rPr>
          <w:rFonts w:eastAsia="Times New Roman"/>
          <w:color w:val="000000"/>
        </w:rPr>
        <w:t xml:space="preserve"> был отражен в сальдо отложенного налога на начало периода, равное 5 млн. </w:t>
      </w:r>
      <w:proofErr w:type="gramStart"/>
      <w:r w:rsidR="00B7052F">
        <w:rPr>
          <w:rFonts w:eastAsia="Times New Roman"/>
          <w:color w:val="000000"/>
        </w:rPr>
        <w:t>руб.</w:t>
      </w:r>
      <w:r w:rsidRPr="00F2606F">
        <w:rPr>
          <w:rFonts w:eastAsia="Times New Roman"/>
          <w:color w:val="000000"/>
        </w:rPr>
        <w:t>.</w:t>
      </w:r>
      <w:proofErr w:type="gramEnd"/>
      <w:r w:rsidRPr="00F2606F">
        <w:rPr>
          <w:rFonts w:eastAsia="Times New Roman"/>
          <w:color w:val="000000"/>
        </w:rPr>
        <w:t xml:space="preserve"> Таким образом, сальдо нераспределенной прибыли на начало периода включало чистый доход в размере 2.25 млн. </w:t>
      </w:r>
      <w:r w:rsidR="00B7052F">
        <w:rPr>
          <w:rFonts w:eastAsia="Times New Roman"/>
          <w:color w:val="000000"/>
        </w:rPr>
        <w:t>руб.</w:t>
      </w:r>
      <w:r w:rsidRPr="00F2606F">
        <w:rPr>
          <w:rFonts w:eastAsia="Times New Roman"/>
          <w:color w:val="000000"/>
        </w:rPr>
        <w:t xml:space="preserve"> (3 млн. </w:t>
      </w:r>
      <w:r w:rsidR="00B7052F">
        <w:rPr>
          <w:rFonts w:eastAsia="Times New Roman"/>
          <w:color w:val="000000"/>
        </w:rPr>
        <w:t>руб.</w:t>
      </w:r>
      <w:r w:rsidRPr="00F2606F">
        <w:rPr>
          <w:rFonts w:eastAsia="Times New Roman"/>
          <w:color w:val="000000"/>
        </w:rPr>
        <w:t xml:space="preserve"> – 750,000 </w:t>
      </w:r>
      <w:r w:rsidR="00B7052F">
        <w:rPr>
          <w:rFonts w:eastAsia="Times New Roman"/>
          <w:color w:val="000000"/>
        </w:rPr>
        <w:t>руб.</w:t>
      </w:r>
      <w:r w:rsidRPr="00F2606F">
        <w:rPr>
          <w:rFonts w:eastAsia="Times New Roman"/>
          <w:color w:val="000000"/>
        </w:rPr>
        <w:t>), относящийся к данным финансовым вложениям.</w:t>
      </w:r>
    </w:p>
    <w:p w14:paraId="3B66C670" w14:textId="77777777" w:rsidR="00B7052F" w:rsidRDefault="00B7052F" w:rsidP="00F2606F">
      <w:pPr>
        <w:pStyle w:val="docdata"/>
        <w:spacing w:before="0" w:beforeAutospacing="0" w:after="0" w:afterAutospacing="0"/>
        <w:ind w:firstLine="567"/>
      </w:pPr>
    </w:p>
    <w:p w14:paraId="4FB0212E" w14:textId="3A88A9B1" w:rsidR="00B7052F" w:rsidRPr="00B7052F" w:rsidRDefault="004B0834" w:rsidP="00B7052F">
      <w:pPr>
        <w:pStyle w:val="docdata"/>
        <w:spacing w:before="0" w:beforeAutospacing="0" w:after="0" w:afterAutospacing="0"/>
        <w:ind w:right="-1"/>
        <w:jc w:val="both"/>
      </w:pPr>
      <w:r w:rsidRPr="004B0834">
        <w:rPr>
          <w:b/>
          <w:bCs/>
        </w:rPr>
        <w:t>Задание 2.</w:t>
      </w:r>
      <w:r w:rsidRPr="004B0834">
        <w:t xml:space="preserve"> </w:t>
      </w:r>
      <w:r w:rsidR="00B7052F" w:rsidRPr="00B7052F">
        <w:rPr>
          <w:color w:val="000000"/>
        </w:rPr>
        <w:t>Подготовьте отчет о совокупном доходе компании «Дельта» за год, закончившийся 3</w:t>
      </w:r>
      <w:r w:rsidR="00B7052F">
        <w:rPr>
          <w:color w:val="000000"/>
        </w:rPr>
        <w:t>0</w:t>
      </w:r>
      <w:r w:rsidR="00B7052F" w:rsidRPr="00B7052F">
        <w:rPr>
          <w:color w:val="000000"/>
        </w:rPr>
        <w:t xml:space="preserve"> сентября 20</w:t>
      </w:r>
      <w:r w:rsidR="00B7052F">
        <w:rPr>
          <w:color w:val="000000"/>
        </w:rPr>
        <w:t>22</w:t>
      </w:r>
      <w:r w:rsidR="00B7052F" w:rsidRPr="00B7052F">
        <w:rPr>
          <w:color w:val="000000"/>
        </w:rPr>
        <w:t xml:space="preserve"> года.</w:t>
      </w:r>
      <w:r w:rsidR="00B7052F">
        <w:rPr>
          <w:color w:val="000000"/>
        </w:rPr>
        <w:t xml:space="preserve"> </w:t>
      </w:r>
      <w:r w:rsidR="00B7052F" w:rsidRPr="00B7052F">
        <w:rPr>
          <w:color w:val="000000"/>
        </w:rPr>
        <w:t>Подготовьте отчет о финансовом положении компании «Дельта» по состоянию на 30 сентября 20</w:t>
      </w:r>
      <w:r w:rsidR="00B7052F">
        <w:rPr>
          <w:color w:val="000000"/>
        </w:rPr>
        <w:t>22</w:t>
      </w:r>
      <w:r w:rsidR="00B7052F" w:rsidRPr="00B7052F">
        <w:rPr>
          <w:color w:val="000000"/>
        </w:rPr>
        <w:t xml:space="preserve"> года.</w:t>
      </w:r>
      <w:r w:rsidR="00B7052F">
        <w:rPr>
          <w:color w:val="000000"/>
        </w:rPr>
        <w:t xml:space="preserve"> Проанализируйте финансовое положение и финансовые результаты компании и предложите рекомендации по повышению эффективности бизнеса.</w:t>
      </w:r>
    </w:p>
    <w:p w14:paraId="32F5B4CF" w14:textId="4B961EB2"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«Дельта» занимается подготовкой финансовой отчетности за год, закончившийся 30 сентября 20</w:t>
      </w:r>
      <w:r>
        <w:rPr>
          <w:rFonts w:eastAsia="Times New Roman"/>
          <w:color w:val="000000"/>
        </w:rPr>
        <w:t>22</w:t>
      </w:r>
      <w:r w:rsidRPr="00B7052F">
        <w:rPr>
          <w:rFonts w:eastAsia="Times New Roman"/>
          <w:color w:val="000000"/>
        </w:rPr>
        <w:t xml:space="preserve"> года. Вам предоставили следующую сальдовую ведомость на эту дату:</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7"/>
      </w:tblGrid>
      <w:tr w:rsidR="00B7052F" w:rsidRPr="00B7052F" w14:paraId="28C70543" w14:textId="77777777" w:rsidTr="00B7052F">
        <w:trPr>
          <w:tblCellSpacing w:w="0" w:type="dxa"/>
        </w:trPr>
        <w:tc>
          <w:tcPr>
            <w:tcW w:w="95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98"/>
              <w:gridCol w:w="1417"/>
              <w:gridCol w:w="1226"/>
            </w:tblGrid>
            <w:tr w:rsidR="00B7052F" w:rsidRPr="00B7052F" w14:paraId="34FC709A"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262D89"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Выручка (Прим. 1)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ADAD6C"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E2DB1B"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315,000</w:t>
                  </w:r>
                </w:p>
              </w:tc>
            </w:tr>
            <w:tr w:rsidR="00B7052F" w:rsidRPr="00B7052F" w14:paraId="0730E64D"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789CF6"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Запасы на 30 сентября 2009 года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2A5B1D"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32,000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F647E4"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475C979C"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FFBDBC"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Приобретение сырья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1EC41D"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15</w:t>
                  </w:r>
                  <w:r w:rsidRPr="00B7052F">
                    <w:rPr>
                      <w:rFonts w:eastAsia="Times New Roman"/>
                      <w:color w:val="000000"/>
                    </w:rPr>
                    <w:br/>
                    <w:t> ,000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567F40"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106600D2"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3121F3"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Производственные затраты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F03ECB"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60,000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A5D194"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2A447F64"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3A3AE7"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Коммерческие расходы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F275C0"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12,000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9C2BAE"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1695B2F4"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D7D641"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Управленческие расходы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433490"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22,000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442D97"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07831CC5"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FEFDDB"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lastRenderedPageBreak/>
                    <w:t xml:space="preserve">Арендные платежи уплаченные (Примечание 3)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5D6B69"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23,000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EE8579"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1D30D1B9"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F372AE"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Основные средства:</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835121"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CC499D"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56BACC50"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EA56D5"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 по первоначальной стоимости (Прим. 4)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122529"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180,000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28726F"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7D02DEAE"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3CF78C"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 накопленный износ на 30 сентября 2009 года (Прим. 4)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F19192"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6A7477"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35,000</w:t>
                  </w:r>
                </w:p>
              </w:tc>
            </w:tr>
            <w:tr w:rsidR="00B7052F" w:rsidRPr="00B7052F" w14:paraId="5F7A8E59"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25B72A"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Счет налога на прибыль (Прим. 5)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0AD23"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400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2EDA53"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01EA9837"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B3D142"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Отложенный налог (Прим. 5)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FC484"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D2D964"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7,200</w:t>
                  </w:r>
                </w:p>
              </w:tc>
            </w:tr>
            <w:tr w:rsidR="00B7052F" w:rsidRPr="00B7052F" w14:paraId="1525F9BF"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DE2304"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Дебиторская задолженность по основной деятельности (Прим. 6)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F20A4D"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50,000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81FF26"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18D5B3C4"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EADCEA"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Денежные средства и их эквиваленты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29F69F"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24,800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E6DDBF"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3CFAD7D5"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5E35B3"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Кредиторская задолженность по основной деятельности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3F0985"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5CDF9A"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30,000</w:t>
                  </w:r>
                </w:p>
              </w:tc>
            </w:tr>
            <w:tr w:rsidR="00B7052F" w:rsidRPr="00B7052F" w14:paraId="167B9BEC"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36EBC1" w14:textId="4F113B1B"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Акционерный капитал (1 </w:t>
                  </w:r>
                  <w:r>
                    <w:rPr>
                      <w:rFonts w:eastAsia="Times New Roman"/>
                      <w:color w:val="000000"/>
                    </w:rPr>
                    <w:t>руб.</w:t>
                  </w:r>
                  <w:r w:rsidRPr="00B7052F">
                    <w:rPr>
                      <w:rFonts w:eastAsia="Times New Roman"/>
                      <w:color w:val="000000"/>
                    </w:rPr>
                    <w:t xml:space="preserve"> за акцию)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FF421A"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97A402"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154,000</w:t>
                  </w:r>
                </w:p>
              </w:tc>
            </w:tr>
            <w:tr w:rsidR="00B7052F" w:rsidRPr="00B7052F" w14:paraId="5F0FE028"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19733F"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Дивиденды, выплаченные 31 декабря 2009 года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66E871"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30,000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F00580"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r>
            <w:tr w:rsidR="00B7052F" w:rsidRPr="00B7052F" w14:paraId="76434E4D"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174481"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 xml:space="preserve">Нераспределенная прибыль на 30 сентября 2009 года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AC113C"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1DF4C0"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43,000</w:t>
                  </w:r>
                </w:p>
              </w:tc>
            </w:tr>
            <w:tr w:rsidR="00B7052F" w:rsidRPr="00B7052F" w14:paraId="4C87960A" w14:textId="77777777">
              <w:trPr>
                <w:tblCellSpacing w:w="0" w:type="dxa"/>
              </w:trPr>
              <w:tc>
                <w:tcPr>
                  <w:tcW w:w="669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1FD730"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rPr>
                    <w:t> </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8EFF9D"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584,200</w:t>
                  </w:r>
                </w:p>
              </w:tc>
              <w:tc>
                <w:tcPr>
                  <w:tcW w:w="123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F10633" w14:textId="77777777" w:rsidR="00B7052F" w:rsidRPr="00B7052F" w:rsidRDefault="00B7052F" w:rsidP="00B7052F">
                  <w:pPr>
                    <w:widowControl/>
                    <w:autoSpaceDE/>
                    <w:autoSpaceDN/>
                    <w:adjustRightInd/>
                    <w:spacing w:line="100" w:lineRule="atLeast"/>
                    <w:ind w:right="-1"/>
                    <w:jc w:val="both"/>
                    <w:rPr>
                      <w:rFonts w:eastAsia="Times New Roman"/>
                    </w:rPr>
                  </w:pPr>
                  <w:r w:rsidRPr="00B7052F">
                    <w:rPr>
                      <w:rFonts w:eastAsia="Times New Roman"/>
                      <w:color w:val="000000"/>
                    </w:rPr>
                    <w:t>584,200</w:t>
                  </w:r>
                </w:p>
              </w:tc>
            </w:tr>
          </w:tbl>
          <w:p w14:paraId="0893CA5D" w14:textId="77777777" w:rsidR="00B7052F" w:rsidRPr="00B7052F" w:rsidRDefault="00B7052F" w:rsidP="00B7052F">
            <w:pPr>
              <w:widowControl/>
              <w:autoSpaceDE/>
              <w:autoSpaceDN/>
              <w:adjustRightInd/>
              <w:ind w:right="-1"/>
              <w:rPr>
                <w:rFonts w:eastAsia="Times New Roman"/>
              </w:rPr>
            </w:pPr>
            <w:r w:rsidRPr="00B7052F">
              <w:rPr>
                <w:rFonts w:eastAsia="Times New Roman"/>
              </w:rPr>
              <w:t> </w:t>
            </w:r>
          </w:p>
        </w:tc>
      </w:tr>
    </w:tbl>
    <w:p w14:paraId="7621AD02"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lastRenderedPageBreak/>
        <w:t>Примечания к сальдовой ведомости</w:t>
      </w:r>
    </w:p>
    <w:p w14:paraId="04F7257C"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Примечание 1 – Выручка</w:t>
      </w:r>
    </w:p>
    <w:p w14:paraId="1865ADFD" w14:textId="33D7C509"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20 сентября 20</w:t>
      </w:r>
      <w:r>
        <w:rPr>
          <w:rFonts w:eastAsia="Times New Roman"/>
          <w:color w:val="000000"/>
        </w:rPr>
        <w:t>22</w:t>
      </w:r>
      <w:r w:rsidRPr="00B7052F">
        <w:rPr>
          <w:rFonts w:eastAsia="Times New Roman"/>
          <w:color w:val="000000"/>
        </w:rPr>
        <w:t xml:space="preserve"> года «Дельта» заключила договор на поставку товаров клиенту в течение ноября 20</w:t>
      </w:r>
      <w:r>
        <w:rPr>
          <w:rFonts w:eastAsia="Times New Roman"/>
          <w:color w:val="000000"/>
        </w:rPr>
        <w:t>22</w:t>
      </w:r>
      <w:r w:rsidRPr="00B7052F">
        <w:rPr>
          <w:rFonts w:eastAsia="Times New Roman"/>
          <w:color w:val="000000"/>
        </w:rPr>
        <w:t xml:space="preserve"> года. При подписании договора клиент внес гарантийный депозит на сумму 5 млн. </w:t>
      </w:r>
      <w:r>
        <w:rPr>
          <w:rFonts w:eastAsia="Times New Roman"/>
          <w:color w:val="000000"/>
        </w:rPr>
        <w:t>руб.</w:t>
      </w:r>
      <w:r w:rsidRPr="00B7052F">
        <w:rPr>
          <w:rFonts w:eastAsia="Times New Roman"/>
          <w:color w:val="000000"/>
        </w:rPr>
        <w:t>, и «Дельта» кредитовала данную сумму на выручку. «Дельта» не корректировала запасы 20 сентября 20</w:t>
      </w:r>
      <w:r>
        <w:rPr>
          <w:rFonts w:eastAsia="Times New Roman"/>
          <w:color w:val="000000"/>
        </w:rPr>
        <w:t>22</w:t>
      </w:r>
      <w:r w:rsidRPr="00B7052F">
        <w:rPr>
          <w:rFonts w:eastAsia="Times New Roman"/>
          <w:color w:val="000000"/>
        </w:rPr>
        <w:t xml:space="preserve"> года в связи с получением депозита.</w:t>
      </w:r>
    </w:p>
    <w:p w14:paraId="0FD06F45"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Примечание 2 – Запасы</w:t>
      </w:r>
    </w:p>
    <w:p w14:paraId="4A4971EC" w14:textId="42C7E836"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30 сентября 20</w:t>
      </w:r>
      <w:r>
        <w:rPr>
          <w:rFonts w:eastAsia="Times New Roman"/>
          <w:color w:val="000000"/>
        </w:rPr>
        <w:t>22</w:t>
      </w:r>
      <w:r w:rsidRPr="00B7052F">
        <w:rPr>
          <w:rFonts w:eastAsia="Times New Roman"/>
          <w:color w:val="000000"/>
        </w:rPr>
        <w:t xml:space="preserve"> года стоимость запасов, отражаемых по первоначальной стоимости и находящихся в помещениях «Дельты», составляла 40 млн. </w:t>
      </w:r>
      <w:proofErr w:type="gramStart"/>
      <w:r>
        <w:rPr>
          <w:rFonts w:eastAsia="Times New Roman"/>
          <w:color w:val="000000"/>
        </w:rPr>
        <w:t>руб.</w:t>
      </w:r>
      <w:r w:rsidRPr="00B7052F">
        <w:rPr>
          <w:rFonts w:eastAsia="Times New Roman"/>
          <w:color w:val="000000"/>
        </w:rPr>
        <w:t>.</w:t>
      </w:r>
      <w:proofErr w:type="gramEnd"/>
      <w:r w:rsidRPr="00B7052F">
        <w:rPr>
          <w:rFonts w:eastAsia="Times New Roman"/>
          <w:color w:val="000000"/>
        </w:rPr>
        <w:t xml:space="preserve"> Запасы включают 200,000 единиц незавершенного производства, причем стоимость изготовления одной единицы запасов составила 20 </w:t>
      </w:r>
      <w:proofErr w:type="gramStart"/>
      <w:r>
        <w:rPr>
          <w:rFonts w:eastAsia="Times New Roman"/>
          <w:color w:val="000000"/>
        </w:rPr>
        <w:t>руб.</w:t>
      </w:r>
      <w:r w:rsidRPr="00B7052F">
        <w:rPr>
          <w:rFonts w:eastAsia="Times New Roman"/>
          <w:color w:val="000000"/>
        </w:rPr>
        <w:t>.</w:t>
      </w:r>
      <w:proofErr w:type="gramEnd"/>
      <w:r w:rsidRPr="00B7052F">
        <w:rPr>
          <w:rFonts w:eastAsia="Times New Roman"/>
          <w:color w:val="000000"/>
        </w:rPr>
        <w:t xml:space="preserve"> Затраты, необходимые для доведения запасов до состояния готовности, оцениваются в 6 </w:t>
      </w:r>
      <w:r>
        <w:rPr>
          <w:rFonts w:eastAsia="Times New Roman"/>
          <w:color w:val="000000"/>
        </w:rPr>
        <w:t>руб.</w:t>
      </w:r>
      <w:r w:rsidRPr="00B7052F">
        <w:rPr>
          <w:rFonts w:eastAsia="Times New Roman"/>
          <w:color w:val="000000"/>
        </w:rPr>
        <w:t xml:space="preserve"> на единицу запасов, а оценочные затраты на реализацию составляют 1 </w:t>
      </w:r>
      <w:r>
        <w:rPr>
          <w:rFonts w:eastAsia="Times New Roman"/>
          <w:color w:val="000000"/>
        </w:rPr>
        <w:t>руб.</w:t>
      </w:r>
      <w:r w:rsidRPr="00B7052F">
        <w:rPr>
          <w:rFonts w:eastAsia="Times New Roman"/>
          <w:color w:val="000000"/>
        </w:rPr>
        <w:t xml:space="preserve"> на единицу запасов. До недавнего времени цена реализации данного товара равнялась 30 </w:t>
      </w:r>
      <w:proofErr w:type="spellStart"/>
      <w:proofErr w:type="gramStart"/>
      <w:r>
        <w:rPr>
          <w:rFonts w:eastAsia="Times New Roman"/>
          <w:color w:val="000000"/>
        </w:rPr>
        <w:t>руб.</w:t>
      </w:r>
      <w:r w:rsidRPr="00B7052F">
        <w:rPr>
          <w:rFonts w:eastAsia="Times New Roman"/>
          <w:color w:val="000000"/>
        </w:rPr>
        <w:t>м</w:t>
      </w:r>
      <w:proofErr w:type="spellEnd"/>
      <w:proofErr w:type="gramEnd"/>
      <w:r w:rsidRPr="00B7052F">
        <w:rPr>
          <w:rFonts w:eastAsia="Times New Roman"/>
          <w:color w:val="000000"/>
        </w:rPr>
        <w:t xml:space="preserve"> за единицу продукции. Однако, конкурент «Дельты» разработал новый продукт, что повлияло на ее способность реализовывать свои товары по нормальной цене. По оценкам «Дельты», чтобы реализовать свою продукцию, ей придется снизить цену до 22.50 </w:t>
      </w:r>
      <w:r>
        <w:rPr>
          <w:rFonts w:eastAsia="Times New Roman"/>
          <w:color w:val="000000"/>
        </w:rPr>
        <w:t>руб.</w:t>
      </w:r>
      <w:r w:rsidRPr="00B7052F">
        <w:rPr>
          <w:rFonts w:eastAsia="Times New Roman"/>
          <w:color w:val="000000"/>
        </w:rPr>
        <w:t xml:space="preserve"> за единицу товара (при этом затраты на реализацию не изменятся).</w:t>
      </w:r>
    </w:p>
    <w:p w14:paraId="7EA44BFD"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Примечание 3 – Арендные платежи</w:t>
      </w:r>
    </w:p>
    <w:p w14:paraId="00042046" w14:textId="37DA724B"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1 октября 20</w:t>
      </w:r>
      <w:r>
        <w:rPr>
          <w:rFonts w:eastAsia="Times New Roman"/>
          <w:color w:val="000000"/>
        </w:rPr>
        <w:t>21</w:t>
      </w:r>
      <w:r w:rsidRPr="00B7052F">
        <w:rPr>
          <w:rFonts w:eastAsia="Times New Roman"/>
          <w:color w:val="000000"/>
        </w:rPr>
        <w:t xml:space="preserve"> года «Дельта» заключила два договора аренды:</w:t>
      </w:r>
    </w:p>
    <w:p w14:paraId="3956DE8B" w14:textId="109A4EBF"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Первый договор представляет собой договор аренды автотранспортных средств сроком на два года. Предполагаемый срок полезной службы автомобилей на дату начала аренды составляет пять лет. Арендатор обязан осуществлять ремонт и страхование автомобилей. По условиям договора аренды «Дельта» обязана внести авансовый депозит в размере 600,000 </w:t>
      </w:r>
      <w:r>
        <w:rPr>
          <w:rFonts w:eastAsia="Times New Roman"/>
          <w:color w:val="000000"/>
        </w:rPr>
        <w:t>руб.</w:t>
      </w:r>
      <w:r w:rsidRPr="00B7052F">
        <w:rPr>
          <w:rFonts w:eastAsia="Times New Roman"/>
          <w:color w:val="000000"/>
        </w:rPr>
        <w:t xml:space="preserve"> в начале аренды, а затем осуществлять арендные платежи в размере 200,000 </w:t>
      </w:r>
      <w:r>
        <w:rPr>
          <w:rFonts w:eastAsia="Times New Roman"/>
          <w:color w:val="000000"/>
        </w:rPr>
        <w:t>руб.</w:t>
      </w:r>
      <w:r w:rsidRPr="00B7052F">
        <w:rPr>
          <w:rFonts w:eastAsia="Times New Roman"/>
          <w:color w:val="000000"/>
        </w:rPr>
        <w:t xml:space="preserve"> в конце каждого месяца аренды. Сумма уплаченных арендных платежей включает 3 млн. </w:t>
      </w:r>
      <w:r>
        <w:rPr>
          <w:rFonts w:eastAsia="Times New Roman"/>
          <w:color w:val="000000"/>
        </w:rPr>
        <w:t>руб.</w:t>
      </w:r>
      <w:r w:rsidRPr="00B7052F">
        <w:rPr>
          <w:rFonts w:eastAsia="Times New Roman"/>
          <w:color w:val="000000"/>
        </w:rPr>
        <w:t>, относящиеся к данному договору аренды. Данные автомобили использовались сотрудниками офиса.</w:t>
      </w:r>
    </w:p>
    <w:p w14:paraId="54A44E6B" w14:textId="7530EA4B"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Второй договор был заключен с целью аренды оборудования сроком на четыре года. Предполагаемый срок полезной службы оборудования также равен 4 годам. «Дельта» обязана осуществлять ремонт и страхование оборудования, остаточная стоимость которого в конце срока аренды равна нулю. Арендные платежи установлены в размере 10 млн. </w:t>
      </w:r>
      <w:r>
        <w:rPr>
          <w:rFonts w:eastAsia="Times New Roman"/>
          <w:color w:val="000000"/>
        </w:rPr>
        <w:t>руб.</w:t>
      </w:r>
      <w:r w:rsidRPr="00B7052F">
        <w:rPr>
          <w:rFonts w:eastAsia="Times New Roman"/>
          <w:color w:val="000000"/>
        </w:rPr>
        <w:t xml:space="preserve"> и производятся каждые шесть месяцев в начале периода. Сумма уплаченных арендных платежей включает 20 млн. </w:t>
      </w:r>
      <w:r>
        <w:rPr>
          <w:rFonts w:eastAsia="Times New Roman"/>
          <w:color w:val="000000"/>
        </w:rPr>
        <w:t>руб.</w:t>
      </w:r>
      <w:r w:rsidRPr="00B7052F">
        <w:rPr>
          <w:rFonts w:eastAsia="Times New Roman"/>
          <w:color w:val="000000"/>
        </w:rPr>
        <w:t xml:space="preserve">, относящиеся к данному договору аренды. Полугодовая ставка процента, подразумеваемая договором аренды, составляет 5%, а дисконтированная стоимость минимальных арендных платежей приближена к справедливой стоимости активов на дату начала аренды, оцениваемой в 70 млн. </w:t>
      </w:r>
      <w:proofErr w:type="gramStart"/>
      <w:r>
        <w:rPr>
          <w:rFonts w:eastAsia="Times New Roman"/>
          <w:color w:val="000000"/>
        </w:rPr>
        <w:t>руб.</w:t>
      </w:r>
      <w:r w:rsidRPr="00B7052F">
        <w:rPr>
          <w:rFonts w:eastAsia="Times New Roman"/>
          <w:color w:val="000000"/>
        </w:rPr>
        <w:t>.</w:t>
      </w:r>
      <w:proofErr w:type="gramEnd"/>
    </w:p>
    <w:p w14:paraId="3E6130FE"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lastRenderedPageBreak/>
        <w:t>Примечание 4 – Основные средства</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7"/>
        <w:gridCol w:w="3513"/>
        <w:gridCol w:w="2357"/>
      </w:tblGrid>
      <w:tr w:rsidR="00B7052F" w:rsidRPr="00B7052F" w14:paraId="028E2E48" w14:textId="77777777" w:rsidTr="00B7052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A15D1C"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rPr>
              <w:t> </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7DD709" w14:textId="375D06FB"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Первоначальная стоимость на 30 сентября 20</w:t>
            </w:r>
            <w:r>
              <w:rPr>
                <w:rFonts w:eastAsia="Times New Roman"/>
                <w:color w:val="000000"/>
              </w:rPr>
              <w:t>21</w:t>
            </w:r>
            <w:r w:rsidRPr="00B7052F">
              <w:rPr>
                <w:rFonts w:eastAsia="Times New Roman"/>
                <w:color w:val="000000"/>
              </w:rPr>
              <w:t xml:space="preserve"> года</w:t>
            </w:r>
          </w:p>
        </w:tc>
        <w:tc>
          <w:tcPr>
            <w:tcW w:w="23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AF4244"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Накопленный износ</w:t>
            </w:r>
          </w:p>
        </w:tc>
      </w:tr>
      <w:tr w:rsidR="00B7052F" w:rsidRPr="00B7052F" w14:paraId="28610202" w14:textId="77777777" w:rsidTr="00B7052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923223"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Объекты недвижимости  </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9A221D"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90,000  </w:t>
            </w:r>
          </w:p>
        </w:tc>
        <w:tc>
          <w:tcPr>
            <w:tcW w:w="23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1B8242"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5,000</w:t>
            </w:r>
          </w:p>
        </w:tc>
      </w:tr>
      <w:tr w:rsidR="00B7052F" w:rsidRPr="00B7052F" w14:paraId="1B462183" w14:textId="77777777" w:rsidTr="00B7052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96CD03"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Машины и оборудование  </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43AE1A"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90,000  </w:t>
            </w:r>
          </w:p>
        </w:tc>
        <w:tc>
          <w:tcPr>
            <w:tcW w:w="23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7AF642"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30,000</w:t>
            </w:r>
          </w:p>
        </w:tc>
      </w:tr>
      <w:tr w:rsidR="00B7052F" w:rsidRPr="00B7052F" w14:paraId="0C24EB3F" w14:textId="77777777" w:rsidTr="00B7052F">
        <w:trPr>
          <w:tblCellSpacing w:w="0" w:type="dxa"/>
        </w:trPr>
        <w:tc>
          <w:tcPr>
            <w:tcW w:w="365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8068C4"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rPr>
              <w:t> </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4020AA"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180,000  </w:t>
            </w:r>
          </w:p>
        </w:tc>
        <w:tc>
          <w:tcPr>
            <w:tcW w:w="23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31DE2B"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35,000</w:t>
            </w:r>
          </w:p>
        </w:tc>
      </w:tr>
    </w:tbl>
    <w:p w14:paraId="7F617845"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(i) Износ всех основных средств относится на себестоимость. Износ за год еще не начислялся.</w:t>
      </w:r>
    </w:p>
    <w:p w14:paraId="594FEB99"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w:t>
      </w:r>
      <w:proofErr w:type="spellStart"/>
      <w:r w:rsidRPr="00B7052F">
        <w:rPr>
          <w:rFonts w:eastAsia="Times New Roman"/>
          <w:color w:val="000000"/>
        </w:rPr>
        <w:t>ii</w:t>
      </w:r>
      <w:proofErr w:type="spellEnd"/>
      <w:r w:rsidRPr="00B7052F">
        <w:rPr>
          <w:rFonts w:eastAsia="Times New Roman"/>
          <w:color w:val="000000"/>
        </w:rPr>
        <w:t>) Машины и оборудование амортизируются по методу равномерного списания. Годовая норма износа составляет 25%. В данном периоде выбытия основных средств не было.</w:t>
      </w:r>
    </w:p>
    <w:p w14:paraId="6A0E2239" w14:textId="14AB2DEA"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w:t>
      </w:r>
      <w:proofErr w:type="spellStart"/>
      <w:r w:rsidRPr="00B7052F">
        <w:rPr>
          <w:rFonts w:eastAsia="Times New Roman"/>
          <w:color w:val="000000"/>
        </w:rPr>
        <w:t>iii</w:t>
      </w:r>
      <w:proofErr w:type="spellEnd"/>
      <w:r w:rsidRPr="00B7052F">
        <w:rPr>
          <w:rFonts w:eastAsia="Times New Roman"/>
          <w:color w:val="000000"/>
        </w:rPr>
        <w:t xml:space="preserve">) Стоимость амортизируемого компонента объектов недвижимости определена в 50 млн. </w:t>
      </w:r>
      <w:proofErr w:type="gramStart"/>
      <w:r>
        <w:rPr>
          <w:rFonts w:eastAsia="Times New Roman"/>
          <w:color w:val="000000"/>
        </w:rPr>
        <w:t>руб.</w:t>
      </w:r>
      <w:r w:rsidRPr="00B7052F">
        <w:rPr>
          <w:rFonts w:eastAsia="Times New Roman"/>
          <w:color w:val="000000"/>
        </w:rPr>
        <w:t>.</w:t>
      </w:r>
      <w:proofErr w:type="gramEnd"/>
      <w:r w:rsidRPr="00B7052F">
        <w:rPr>
          <w:rFonts w:eastAsia="Times New Roman"/>
          <w:color w:val="000000"/>
        </w:rPr>
        <w:t xml:space="preserve"> Этот компонент амортизируется по методу равномерного списания в течение 50 лет с даты приобретения. 1 октября 20</w:t>
      </w:r>
      <w:r>
        <w:rPr>
          <w:rFonts w:eastAsia="Times New Roman"/>
          <w:color w:val="000000"/>
        </w:rPr>
        <w:t>21</w:t>
      </w:r>
      <w:r w:rsidRPr="00B7052F">
        <w:rPr>
          <w:rFonts w:eastAsia="Times New Roman"/>
          <w:color w:val="000000"/>
        </w:rPr>
        <w:t xml:space="preserve"> года руководство «Дельты» впервые провело переоценку объектов недвижимости. На 1 октября 20</w:t>
      </w:r>
      <w:r>
        <w:rPr>
          <w:rFonts w:eastAsia="Times New Roman"/>
          <w:color w:val="000000"/>
        </w:rPr>
        <w:t>21</w:t>
      </w:r>
      <w:r w:rsidRPr="00B7052F">
        <w:rPr>
          <w:rFonts w:eastAsia="Times New Roman"/>
          <w:color w:val="000000"/>
        </w:rPr>
        <w:t xml:space="preserve"> года оценочная рыночная стоимость объектов недвижимости составила 100 млн. </w:t>
      </w:r>
      <w:proofErr w:type="gramStart"/>
      <w:r>
        <w:rPr>
          <w:rFonts w:eastAsia="Times New Roman"/>
          <w:color w:val="000000"/>
        </w:rPr>
        <w:t>руб.</w:t>
      </w:r>
      <w:r w:rsidRPr="00B7052F">
        <w:rPr>
          <w:rFonts w:eastAsia="Times New Roman"/>
          <w:color w:val="000000"/>
        </w:rPr>
        <w:t>.</w:t>
      </w:r>
      <w:proofErr w:type="gramEnd"/>
      <w:r w:rsidRPr="00B7052F">
        <w:rPr>
          <w:rFonts w:eastAsia="Times New Roman"/>
          <w:color w:val="000000"/>
        </w:rPr>
        <w:t xml:space="preserve"> Было также установлено, что 54 млн. </w:t>
      </w:r>
      <w:r>
        <w:rPr>
          <w:rFonts w:eastAsia="Times New Roman"/>
          <w:color w:val="000000"/>
        </w:rPr>
        <w:t>руб.</w:t>
      </w:r>
      <w:r w:rsidRPr="00B7052F">
        <w:rPr>
          <w:rFonts w:eastAsia="Times New Roman"/>
          <w:color w:val="000000"/>
        </w:rPr>
        <w:t xml:space="preserve"> из этой суммы относится на амортизируемый компонент. Пересмотра первоначально оцененного срока полезной службы амортизируемого компонента пока не ожидается.</w:t>
      </w:r>
    </w:p>
    <w:p w14:paraId="3B43D626"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w:t>
      </w:r>
      <w:proofErr w:type="spellStart"/>
      <w:r w:rsidRPr="00B7052F">
        <w:rPr>
          <w:rFonts w:eastAsia="Times New Roman"/>
          <w:color w:val="000000"/>
        </w:rPr>
        <w:t>iv</w:t>
      </w:r>
      <w:proofErr w:type="spellEnd"/>
      <w:r w:rsidRPr="00B7052F">
        <w:rPr>
          <w:rFonts w:eastAsia="Times New Roman"/>
          <w:color w:val="000000"/>
        </w:rPr>
        <w:t>) Руководство приняло решение не осуществлять ежегодный перенос суммы избыточного износа по переоцененным активам на счет нераспределенной прибыли.</w:t>
      </w:r>
    </w:p>
    <w:p w14:paraId="347B49CB"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Примечание 5 – налог на прибыль</w:t>
      </w:r>
    </w:p>
    <w:p w14:paraId="78CAD05A" w14:textId="2B23A37E"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(i) 31 декабря 20</w:t>
      </w:r>
      <w:r>
        <w:rPr>
          <w:rFonts w:eastAsia="Times New Roman"/>
          <w:color w:val="000000"/>
        </w:rPr>
        <w:t>21</w:t>
      </w:r>
      <w:r w:rsidRPr="00B7052F">
        <w:rPr>
          <w:rFonts w:eastAsia="Times New Roman"/>
          <w:color w:val="000000"/>
        </w:rPr>
        <w:t xml:space="preserve"> года «Дельта» осуществила полный и окончательный платеж для погашения задолженности по налогу на прибыль за год, закончившийся 30 сентября 20</w:t>
      </w:r>
      <w:r>
        <w:rPr>
          <w:rFonts w:eastAsia="Times New Roman"/>
          <w:color w:val="000000"/>
        </w:rPr>
        <w:t>21</w:t>
      </w:r>
      <w:r w:rsidRPr="00B7052F">
        <w:rPr>
          <w:rFonts w:eastAsia="Times New Roman"/>
          <w:color w:val="000000"/>
        </w:rPr>
        <w:t xml:space="preserve"> года. Сальдо счета налога на прибыль в сальдовой ведомости представляет собой оставшуюся после платежа сумму.</w:t>
      </w:r>
    </w:p>
    <w:p w14:paraId="17A80435" w14:textId="4757A8BF"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w:t>
      </w:r>
      <w:proofErr w:type="spellStart"/>
      <w:r w:rsidRPr="00B7052F">
        <w:rPr>
          <w:rFonts w:eastAsia="Times New Roman"/>
          <w:color w:val="000000"/>
        </w:rPr>
        <w:t>ii</w:t>
      </w:r>
      <w:proofErr w:type="spellEnd"/>
      <w:r w:rsidRPr="00B7052F">
        <w:rPr>
          <w:rFonts w:eastAsia="Times New Roman"/>
          <w:color w:val="000000"/>
        </w:rPr>
        <w:t>) Расчетная величина обязательства по налогу на прибыль за год, закончившийся 30 сентября 20</w:t>
      </w:r>
      <w:r>
        <w:rPr>
          <w:rFonts w:eastAsia="Times New Roman"/>
          <w:color w:val="000000"/>
        </w:rPr>
        <w:t>22</w:t>
      </w:r>
      <w:r w:rsidRPr="00B7052F">
        <w:rPr>
          <w:rFonts w:eastAsia="Times New Roman"/>
          <w:color w:val="000000"/>
        </w:rPr>
        <w:t xml:space="preserve"> года, составляет 5 млн. </w:t>
      </w:r>
      <w:proofErr w:type="gramStart"/>
      <w:r>
        <w:rPr>
          <w:rFonts w:eastAsia="Times New Roman"/>
          <w:color w:val="000000"/>
        </w:rPr>
        <w:t>руб.</w:t>
      </w:r>
      <w:r w:rsidRPr="00B7052F">
        <w:rPr>
          <w:rFonts w:eastAsia="Times New Roman"/>
          <w:color w:val="000000"/>
        </w:rPr>
        <w:t>.</w:t>
      </w:r>
      <w:proofErr w:type="gramEnd"/>
    </w:p>
    <w:p w14:paraId="23B6344E" w14:textId="33D2016D"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w:t>
      </w:r>
      <w:proofErr w:type="spellStart"/>
      <w:r w:rsidRPr="00B7052F">
        <w:rPr>
          <w:rFonts w:eastAsia="Times New Roman"/>
          <w:color w:val="000000"/>
        </w:rPr>
        <w:t>iii</w:t>
      </w:r>
      <w:proofErr w:type="spellEnd"/>
      <w:r w:rsidRPr="00B7052F">
        <w:rPr>
          <w:rFonts w:eastAsia="Times New Roman"/>
          <w:color w:val="000000"/>
        </w:rPr>
        <w:t xml:space="preserve">) 600,000 </w:t>
      </w:r>
      <w:r>
        <w:rPr>
          <w:rFonts w:eastAsia="Times New Roman"/>
          <w:color w:val="000000"/>
        </w:rPr>
        <w:t>руб.</w:t>
      </w:r>
      <w:r w:rsidRPr="00B7052F">
        <w:rPr>
          <w:rFonts w:eastAsia="Times New Roman"/>
          <w:color w:val="000000"/>
        </w:rPr>
        <w:t xml:space="preserve"> следует отнести в данном периоде на счет отложенного налога. Данная сумма отражает влияние всех корректировок, необходимых для подготовки финансовой отчетности помимо первоначальной переоценки объектов недвижимости (Примечание 4).</w:t>
      </w:r>
    </w:p>
    <w:p w14:paraId="20016004"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w:t>
      </w:r>
      <w:proofErr w:type="spellStart"/>
      <w:r w:rsidRPr="00B7052F">
        <w:rPr>
          <w:rFonts w:eastAsia="Times New Roman"/>
          <w:color w:val="000000"/>
        </w:rPr>
        <w:t>iv</w:t>
      </w:r>
      <w:proofErr w:type="spellEnd"/>
      <w:r w:rsidRPr="00B7052F">
        <w:rPr>
          <w:rFonts w:eastAsia="Times New Roman"/>
          <w:color w:val="000000"/>
        </w:rPr>
        <w:t>) Ставка налога на прибыль в стране, где «Дельта» осуществляет свою деятельность, составляет 25%.</w:t>
      </w:r>
    </w:p>
    <w:p w14:paraId="6FCD3E76" w14:textId="77777777"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Примечание 6 – дебиторская задолженность по основной деятельности</w:t>
      </w:r>
    </w:p>
    <w:p w14:paraId="2FE219DF" w14:textId="6211C9EA"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 xml:space="preserve">Дебиторская задолженность на конец периода включает сумму в 10 млн. </w:t>
      </w:r>
      <w:r>
        <w:rPr>
          <w:rFonts w:eastAsia="Times New Roman"/>
          <w:color w:val="000000"/>
        </w:rPr>
        <w:t>руб.</w:t>
      </w:r>
      <w:r w:rsidRPr="00B7052F">
        <w:rPr>
          <w:rFonts w:eastAsia="Times New Roman"/>
          <w:color w:val="000000"/>
        </w:rPr>
        <w:t xml:space="preserve">, причитающуюся к уплате клиентом, который до конца года испытывал проблемы с наличностью. «Дельта» согласилась принять платеж в размере 8 млн. </w:t>
      </w:r>
      <w:r>
        <w:rPr>
          <w:rFonts w:eastAsia="Times New Roman"/>
          <w:color w:val="000000"/>
        </w:rPr>
        <w:t>руб.</w:t>
      </w:r>
      <w:r w:rsidRPr="00B7052F">
        <w:rPr>
          <w:rFonts w:eastAsia="Times New Roman"/>
          <w:color w:val="000000"/>
        </w:rPr>
        <w:t xml:space="preserve"> как полное и окончательное урегулирование задолженности и предоставила отсрочку платежа до 30 сентября 20</w:t>
      </w:r>
      <w:r>
        <w:rPr>
          <w:rFonts w:eastAsia="Times New Roman"/>
          <w:color w:val="000000"/>
        </w:rPr>
        <w:t>23</w:t>
      </w:r>
      <w:r w:rsidRPr="00B7052F">
        <w:rPr>
          <w:rFonts w:eastAsia="Times New Roman"/>
          <w:color w:val="000000"/>
        </w:rPr>
        <w:t xml:space="preserve"> года. По оценкам «Дельты», ожидаемая доходность на инвестированные сроком на 1 год средства составит 10%.</w:t>
      </w:r>
    </w:p>
    <w:p w14:paraId="1CA8E718" w14:textId="10075429" w:rsidR="00B7052F" w:rsidRDefault="00B7052F" w:rsidP="00B7052F">
      <w:pPr>
        <w:pStyle w:val="docdata"/>
        <w:spacing w:before="0" w:beforeAutospacing="0" w:after="0" w:afterAutospacing="0"/>
        <w:ind w:firstLine="567"/>
      </w:pPr>
    </w:p>
    <w:p w14:paraId="541F68BA" w14:textId="1A13AB96" w:rsidR="00B7052F" w:rsidRDefault="004B0834" w:rsidP="00B7052F">
      <w:pPr>
        <w:pStyle w:val="docdata"/>
        <w:spacing w:before="0" w:beforeAutospacing="0" w:after="0" w:afterAutospacing="0"/>
        <w:ind w:right="-1"/>
        <w:jc w:val="both"/>
        <w:rPr>
          <w:color w:val="000000"/>
        </w:rPr>
      </w:pPr>
      <w:r w:rsidRPr="004B0834">
        <w:rPr>
          <w:b/>
          <w:bCs/>
          <w:color w:val="000000"/>
        </w:rPr>
        <w:t xml:space="preserve">Задание </w:t>
      </w:r>
      <w:r>
        <w:rPr>
          <w:b/>
          <w:bCs/>
          <w:color w:val="000000"/>
        </w:rPr>
        <w:t>3</w:t>
      </w:r>
      <w:r w:rsidRPr="004B0834">
        <w:rPr>
          <w:b/>
          <w:bCs/>
          <w:color w:val="000000"/>
        </w:rPr>
        <w:t>.</w:t>
      </w:r>
      <w:r w:rsidRPr="004B0834">
        <w:rPr>
          <w:color w:val="000000"/>
        </w:rPr>
        <w:t xml:space="preserve"> </w:t>
      </w:r>
      <w:r w:rsidR="00B7052F" w:rsidRPr="00B7052F">
        <w:rPr>
          <w:color w:val="000000"/>
        </w:rPr>
        <w:t>Рассчитайте прибыль на акцию (включая сравнительные данные), которая была бы отражена в финансовой отчетности «Ипсилон» за год, закончившийся 31 декабря 20</w:t>
      </w:r>
      <w:r w:rsidR="00B7052F">
        <w:rPr>
          <w:color w:val="000000"/>
        </w:rPr>
        <w:t>22</w:t>
      </w:r>
      <w:r w:rsidR="00B7052F" w:rsidRPr="00B7052F">
        <w:rPr>
          <w:color w:val="000000"/>
        </w:rPr>
        <w:t xml:space="preserve"> года. Рассчитайте разводненную прибыль на акцию за год, закончившийся 31 декабря 20</w:t>
      </w:r>
      <w:r w:rsidR="00B7052F">
        <w:rPr>
          <w:color w:val="000000"/>
        </w:rPr>
        <w:t>22</w:t>
      </w:r>
      <w:r w:rsidR="00B7052F" w:rsidRPr="00B7052F">
        <w:rPr>
          <w:color w:val="000000"/>
        </w:rPr>
        <w:t xml:space="preserve"> года, и объясните, следует ли ее раскрывать в финансовой отчетности компании «Ипсилон». В данный пункт задания не входит расчет сравнительных данных</w:t>
      </w:r>
    </w:p>
    <w:p w14:paraId="66AA2F4D" w14:textId="38F12144" w:rsidR="00B7052F" w:rsidRPr="00B7052F" w:rsidRDefault="00B7052F" w:rsidP="00B7052F">
      <w:pPr>
        <w:pStyle w:val="docdata"/>
        <w:spacing w:before="0" w:beforeAutospacing="0" w:after="0" w:afterAutospacing="0"/>
        <w:ind w:right="-1"/>
        <w:jc w:val="both"/>
      </w:pPr>
      <w:r w:rsidRPr="00B7052F">
        <w:rPr>
          <w:color w:val="000000"/>
        </w:rPr>
        <w:t>Компания «Ипсилон» ежегодно готовит финансовую отчетность за год, заканчивающийся 31 декабря. Чистая прибыль компании за год, закончившийся 31 декабря 20</w:t>
      </w:r>
      <w:r>
        <w:rPr>
          <w:color w:val="000000"/>
        </w:rPr>
        <w:t>22</w:t>
      </w:r>
      <w:r w:rsidRPr="00B7052F">
        <w:rPr>
          <w:color w:val="000000"/>
        </w:rPr>
        <w:t xml:space="preserve"> года, составила 12 млн. </w:t>
      </w:r>
      <w:proofErr w:type="gramStart"/>
      <w:r>
        <w:rPr>
          <w:color w:val="000000"/>
        </w:rPr>
        <w:t>руб.</w:t>
      </w:r>
      <w:r w:rsidRPr="00B7052F">
        <w:rPr>
          <w:color w:val="000000"/>
        </w:rPr>
        <w:t>.</w:t>
      </w:r>
      <w:proofErr w:type="gramEnd"/>
      <w:r w:rsidRPr="00B7052F">
        <w:rPr>
          <w:color w:val="000000"/>
        </w:rPr>
        <w:t xml:space="preserve"> Этот показатель был сформирован после вычета финансовых расходов, относящихся к привилегированным акциям, в размере 600,000 </w:t>
      </w:r>
      <w:proofErr w:type="gramStart"/>
      <w:r>
        <w:rPr>
          <w:color w:val="000000"/>
        </w:rPr>
        <w:t>руб.</w:t>
      </w:r>
      <w:r w:rsidRPr="00B7052F">
        <w:rPr>
          <w:color w:val="000000"/>
        </w:rPr>
        <w:t>.</w:t>
      </w:r>
      <w:proofErr w:type="gramEnd"/>
      <w:r w:rsidRPr="00B7052F">
        <w:rPr>
          <w:color w:val="000000"/>
        </w:rPr>
        <w:t xml:space="preserve"> По состоянию на 1 января 20</w:t>
      </w:r>
      <w:r>
        <w:rPr>
          <w:color w:val="000000"/>
        </w:rPr>
        <w:t>22</w:t>
      </w:r>
      <w:r w:rsidRPr="00B7052F">
        <w:rPr>
          <w:color w:val="000000"/>
        </w:rPr>
        <w:t xml:space="preserve"> года «Ипсилон» имела в обращении 30 млн. обыкновенных акций. 1 апреля 20</w:t>
      </w:r>
      <w:r>
        <w:rPr>
          <w:color w:val="000000"/>
        </w:rPr>
        <w:t>22</w:t>
      </w:r>
      <w:r w:rsidRPr="00B7052F">
        <w:rPr>
          <w:color w:val="000000"/>
        </w:rPr>
        <w:t xml:space="preserve"> года «Ипсилон» выпустила 20 млн. обыкновенных акций по полной рыночной стоимости. 1 октября 20</w:t>
      </w:r>
      <w:r>
        <w:rPr>
          <w:color w:val="000000"/>
        </w:rPr>
        <w:t>22</w:t>
      </w:r>
      <w:r w:rsidRPr="00B7052F">
        <w:rPr>
          <w:color w:val="000000"/>
        </w:rPr>
        <w:t xml:space="preserve"> года «Ипсилон» выпустила права на приобретение акций, предложив имеющимся ак</w:t>
      </w:r>
      <w:r w:rsidRPr="00B7052F">
        <w:rPr>
          <w:color w:val="000000"/>
        </w:rPr>
        <w:lastRenderedPageBreak/>
        <w:t>ционерам компании (включая держателей акций, выпущенных 1 апреля 20</w:t>
      </w:r>
      <w:r>
        <w:rPr>
          <w:color w:val="000000"/>
        </w:rPr>
        <w:t>22</w:t>
      </w:r>
      <w:r w:rsidRPr="00B7052F">
        <w:rPr>
          <w:color w:val="000000"/>
        </w:rPr>
        <w:t xml:space="preserve"> года) приобрести 1 акцию за каждые 5, находящиеся в их собственности, по цене 2 </w:t>
      </w:r>
      <w:r>
        <w:rPr>
          <w:color w:val="000000"/>
        </w:rPr>
        <w:t>руб.</w:t>
      </w:r>
      <w:r w:rsidRPr="00B7052F">
        <w:rPr>
          <w:color w:val="000000"/>
        </w:rPr>
        <w:t xml:space="preserve"> за акцию. Этот выпуск был полностью выкуплен акционерами. Рыночная стоимость одной обыкновенной акции «Ипсилон» на 1 октября 20</w:t>
      </w:r>
      <w:r>
        <w:rPr>
          <w:color w:val="000000"/>
        </w:rPr>
        <w:t>22</w:t>
      </w:r>
      <w:r w:rsidRPr="00B7052F">
        <w:rPr>
          <w:color w:val="000000"/>
        </w:rPr>
        <w:t xml:space="preserve"> года непосредственно перед выпуском прав на приобретение акций была равна 2 </w:t>
      </w:r>
      <w:r>
        <w:rPr>
          <w:color w:val="000000"/>
        </w:rPr>
        <w:t>руб.</w:t>
      </w:r>
      <w:r w:rsidRPr="00B7052F">
        <w:rPr>
          <w:color w:val="000000"/>
        </w:rPr>
        <w:t xml:space="preserve"> 30 </w:t>
      </w:r>
      <w:proofErr w:type="gramStart"/>
      <w:r>
        <w:rPr>
          <w:color w:val="000000"/>
        </w:rPr>
        <w:t>коп.</w:t>
      </w:r>
      <w:r w:rsidRPr="00B7052F">
        <w:rPr>
          <w:color w:val="000000"/>
        </w:rPr>
        <w:t>.</w:t>
      </w:r>
      <w:proofErr w:type="gramEnd"/>
      <w:r w:rsidRPr="00B7052F">
        <w:rPr>
          <w:color w:val="000000"/>
        </w:rPr>
        <w:t xml:space="preserve"> Прибыль на акцию, отраженная в финансовой отчетности за год, закончившийся 31 декабря 20</w:t>
      </w:r>
      <w:r>
        <w:rPr>
          <w:color w:val="000000"/>
        </w:rPr>
        <w:t>21</w:t>
      </w:r>
      <w:r w:rsidRPr="00B7052F">
        <w:rPr>
          <w:color w:val="000000"/>
        </w:rPr>
        <w:t xml:space="preserve"> года, составляла 22 цента. В 20</w:t>
      </w:r>
      <w:r>
        <w:rPr>
          <w:color w:val="000000"/>
        </w:rPr>
        <w:t>21</w:t>
      </w:r>
      <w:r w:rsidRPr="00B7052F">
        <w:rPr>
          <w:color w:val="000000"/>
        </w:rPr>
        <w:t xml:space="preserve"> и 20</w:t>
      </w:r>
      <w:r>
        <w:rPr>
          <w:color w:val="000000"/>
        </w:rPr>
        <w:t>22</w:t>
      </w:r>
      <w:r w:rsidRPr="00B7052F">
        <w:rPr>
          <w:color w:val="000000"/>
        </w:rPr>
        <w:t xml:space="preserve"> годах дисконтированных операций не проводилось.</w:t>
      </w:r>
    </w:p>
    <w:p w14:paraId="6589FE86" w14:textId="434106F4"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За год, закончившийся 31 декабря 20</w:t>
      </w:r>
      <w:r>
        <w:rPr>
          <w:rFonts w:eastAsia="Times New Roman"/>
          <w:color w:val="000000"/>
        </w:rPr>
        <w:t>22</w:t>
      </w:r>
      <w:r w:rsidRPr="00B7052F">
        <w:rPr>
          <w:rFonts w:eastAsia="Times New Roman"/>
          <w:color w:val="000000"/>
        </w:rPr>
        <w:t xml:space="preserve"> года, «Ипсилон» выпустила 40 млн. конвертируемых облигаций по цене 1 </w:t>
      </w:r>
      <w:r>
        <w:rPr>
          <w:rFonts w:eastAsia="Times New Roman"/>
          <w:color w:val="000000"/>
        </w:rPr>
        <w:t>руб.</w:t>
      </w:r>
      <w:r w:rsidRPr="00B7052F">
        <w:rPr>
          <w:rFonts w:eastAsia="Times New Roman"/>
          <w:color w:val="000000"/>
        </w:rPr>
        <w:t xml:space="preserve"> за штуку. Вместо погашения инвесторы могут обменять облигации на акции 31 декабря 20</w:t>
      </w:r>
      <w:r>
        <w:rPr>
          <w:rFonts w:eastAsia="Times New Roman"/>
          <w:color w:val="000000"/>
        </w:rPr>
        <w:t>24</w:t>
      </w:r>
      <w:r w:rsidRPr="00B7052F">
        <w:rPr>
          <w:rFonts w:eastAsia="Times New Roman"/>
          <w:color w:val="000000"/>
        </w:rPr>
        <w:t xml:space="preserve"> года. Финансовые расходы, связанные с выпуском данных облигаций и отраженные в отчете о прибылях и убытках за год, закончившийся 31 декабря 20</w:t>
      </w:r>
      <w:r>
        <w:rPr>
          <w:rFonts w:eastAsia="Times New Roman"/>
          <w:color w:val="000000"/>
        </w:rPr>
        <w:t>22</w:t>
      </w:r>
      <w:r w:rsidRPr="00B7052F">
        <w:rPr>
          <w:rFonts w:eastAsia="Times New Roman"/>
          <w:color w:val="000000"/>
        </w:rPr>
        <w:t xml:space="preserve"> года, составили 2 млн. </w:t>
      </w:r>
      <w:proofErr w:type="gramStart"/>
      <w:r>
        <w:rPr>
          <w:rFonts w:eastAsia="Times New Roman"/>
          <w:color w:val="000000"/>
        </w:rPr>
        <w:t>руб.</w:t>
      </w:r>
      <w:r w:rsidRPr="00B7052F">
        <w:rPr>
          <w:rFonts w:eastAsia="Times New Roman"/>
          <w:color w:val="000000"/>
        </w:rPr>
        <w:t>.</w:t>
      </w:r>
      <w:proofErr w:type="gramEnd"/>
      <w:r w:rsidRPr="00B7052F">
        <w:rPr>
          <w:rFonts w:eastAsia="Times New Roman"/>
          <w:color w:val="000000"/>
        </w:rPr>
        <w:t xml:space="preserve"> «Ипсилон» платит налог на прибыль по ставке 25%. Держатели облигаций могут получить 1 акцию за каждые 2 облигации. </w:t>
      </w:r>
    </w:p>
    <w:p w14:paraId="79F639E9" w14:textId="257F56C1" w:rsidR="00B7052F" w:rsidRPr="00B7052F" w:rsidRDefault="00B7052F" w:rsidP="00B7052F">
      <w:pPr>
        <w:widowControl/>
        <w:autoSpaceDE/>
        <w:autoSpaceDN/>
        <w:adjustRightInd/>
        <w:ind w:right="-1"/>
        <w:jc w:val="both"/>
        <w:rPr>
          <w:rFonts w:eastAsia="Times New Roman"/>
        </w:rPr>
      </w:pPr>
      <w:r w:rsidRPr="00B7052F">
        <w:rPr>
          <w:rFonts w:eastAsia="Times New Roman"/>
          <w:color w:val="000000"/>
        </w:rPr>
        <w:t>Помимо этого, в течение года «Ипсилон» предоставила своим сотрудникам 12 млн. опционов на акции. Права на приобретение опционов вступили в силу 31 декабря 20</w:t>
      </w:r>
      <w:r>
        <w:rPr>
          <w:rFonts w:eastAsia="Times New Roman"/>
          <w:color w:val="000000"/>
        </w:rPr>
        <w:t>21</w:t>
      </w:r>
      <w:r w:rsidRPr="00B7052F">
        <w:rPr>
          <w:rFonts w:eastAsia="Times New Roman"/>
          <w:color w:val="000000"/>
        </w:rPr>
        <w:t xml:space="preserve"> года без каких-либо условий. Цена исполнения опциона была равна 1 </w:t>
      </w:r>
      <w:r>
        <w:rPr>
          <w:rFonts w:eastAsia="Times New Roman"/>
          <w:color w:val="000000"/>
        </w:rPr>
        <w:t>руб.</w:t>
      </w:r>
      <w:r w:rsidRPr="00B7052F">
        <w:rPr>
          <w:rFonts w:eastAsia="Times New Roman"/>
          <w:color w:val="000000"/>
        </w:rPr>
        <w:t xml:space="preserve"> 50 </w:t>
      </w:r>
      <w:proofErr w:type="gramStart"/>
      <w:r>
        <w:rPr>
          <w:rFonts w:eastAsia="Times New Roman"/>
          <w:color w:val="000000"/>
        </w:rPr>
        <w:t>коп.</w:t>
      </w:r>
      <w:r w:rsidRPr="00B7052F">
        <w:rPr>
          <w:rFonts w:eastAsia="Times New Roman"/>
          <w:color w:val="000000"/>
        </w:rPr>
        <w:t>.</w:t>
      </w:r>
      <w:proofErr w:type="gramEnd"/>
      <w:r w:rsidRPr="00B7052F">
        <w:rPr>
          <w:rFonts w:eastAsia="Times New Roman"/>
          <w:color w:val="000000"/>
        </w:rPr>
        <w:t xml:space="preserve"> Средняя рыночная цена одной обыкновенной акции «Ипсилон» за год, закончившийся 31 декабря 20</w:t>
      </w:r>
      <w:r>
        <w:rPr>
          <w:rFonts w:eastAsia="Times New Roman"/>
          <w:color w:val="000000"/>
        </w:rPr>
        <w:t>22</w:t>
      </w:r>
      <w:r w:rsidRPr="00B7052F">
        <w:rPr>
          <w:rFonts w:eastAsia="Times New Roman"/>
          <w:color w:val="000000"/>
        </w:rPr>
        <w:t xml:space="preserve"> года, равна 2 </w:t>
      </w:r>
      <w:r>
        <w:rPr>
          <w:rFonts w:eastAsia="Times New Roman"/>
          <w:color w:val="000000"/>
        </w:rPr>
        <w:t>руб.</w:t>
      </w:r>
      <w:r w:rsidRPr="00B7052F">
        <w:rPr>
          <w:rFonts w:eastAsia="Times New Roman"/>
          <w:color w:val="000000"/>
        </w:rPr>
        <w:t xml:space="preserve"> 25 </w:t>
      </w:r>
      <w:proofErr w:type="gramStart"/>
      <w:r>
        <w:rPr>
          <w:rFonts w:eastAsia="Times New Roman"/>
          <w:color w:val="000000"/>
        </w:rPr>
        <w:t>коп.</w:t>
      </w:r>
      <w:r w:rsidRPr="00B7052F">
        <w:rPr>
          <w:rFonts w:eastAsia="Times New Roman"/>
          <w:color w:val="000000"/>
        </w:rPr>
        <w:t>.</w:t>
      </w:r>
      <w:proofErr w:type="gramEnd"/>
    </w:p>
    <w:p w14:paraId="677DC9C2" w14:textId="77777777" w:rsidR="00B55FEB" w:rsidRDefault="00B55FEB" w:rsidP="00BB17A8">
      <w:pPr>
        <w:ind w:firstLine="567"/>
        <w:jc w:val="center"/>
        <w:rPr>
          <w:b/>
          <w:sz w:val="28"/>
          <w:szCs w:val="28"/>
        </w:rPr>
      </w:pPr>
    </w:p>
    <w:p w14:paraId="24368E1C" w14:textId="25BD3A99" w:rsidR="00875934" w:rsidRDefault="00875934" w:rsidP="00BB17A8">
      <w:pPr>
        <w:ind w:firstLine="567"/>
        <w:jc w:val="center"/>
        <w:rPr>
          <w:b/>
          <w:sz w:val="28"/>
          <w:szCs w:val="28"/>
        </w:rPr>
      </w:pPr>
      <w:r w:rsidRPr="00BC1EE8">
        <w:rPr>
          <w:b/>
          <w:sz w:val="28"/>
          <w:szCs w:val="28"/>
        </w:rPr>
        <w:t xml:space="preserve">Вопросы для </w:t>
      </w:r>
      <w:r>
        <w:rPr>
          <w:b/>
          <w:sz w:val="28"/>
          <w:szCs w:val="28"/>
        </w:rPr>
        <w:t>устного опроса</w:t>
      </w:r>
    </w:p>
    <w:p w14:paraId="6E770CC7"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Алгоритм составления отчета о движении денежных средств прямым методом</w:t>
      </w:r>
    </w:p>
    <w:p w14:paraId="707C003D"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 xml:space="preserve">Алгоритм составления отчета о движении денежных средств косвенным методом. </w:t>
      </w:r>
    </w:p>
    <w:p w14:paraId="56083770"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Отчет о финансовых результатах, составленный по функциям доходов и расходов</w:t>
      </w:r>
    </w:p>
    <w:p w14:paraId="5F27F799"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Отчет о финансовых результатах, составленный по характеру доходов и расходов</w:t>
      </w:r>
    </w:p>
    <w:p w14:paraId="201D7A9E"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Особенности промежуточного отчета о финансовых результатах</w:t>
      </w:r>
    </w:p>
    <w:p w14:paraId="69DA1836"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Стандарты, относящиеся к отчету о финансовых результатах</w:t>
      </w:r>
    </w:p>
    <w:p w14:paraId="1238E95F"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Порядок признания, оценки и последующего учета финансовых инструментов</w:t>
      </w:r>
    </w:p>
    <w:p w14:paraId="0A46C1FB"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Порядок признания, оценки и последующего учета платежей с использованием акций</w:t>
      </w:r>
    </w:p>
    <w:p w14:paraId="7C1F16C2"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Порядок признания, оценки и последующего учета вознаграждений с работниками</w:t>
      </w:r>
    </w:p>
    <w:p w14:paraId="19106D10"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Порядок признания, оценки и последующего учета пенсионных планов</w:t>
      </w:r>
    </w:p>
    <w:p w14:paraId="0A7EBBD0"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Преимущества и недостатки для пользователей отчета о движении денежных средств, составленного прямым методом</w:t>
      </w:r>
    </w:p>
    <w:p w14:paraId="2DD1E08B"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Преимущества и недостатки для пользователей отчета о движении денежных средств, составленного косвенным методом</w:t>
      </w:r>
    </w:p>
    <w:p w14:paraId="27EB72D0"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Формы составления бухгалтерского баланса</w:t>
      </w:r>
    </w:p>
    <w:p w14:paraId="13198E84"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Особенности промежуточного бухгалтерского баланса</w:t>
      </w:r>
    </w:p>
    <w:p w14:paraId="1CB1F22F"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Стандарты, относящиеся к отчету о финансовом положении</w:t>
      </w:r>
    </w:p>
    <w:p w14:paraId="6AFB4ACA"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Особенности раскрытия информации по биологическим активам</w:t>
      </w:r>
    </w:p>
    <w:p w14:paraId="0022F429"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Особенности раскрытия информации по договорам финансовой аренды</w:t>
      </w:r>
    </w:p>
    <w:p w14:paraId="7ADD3463"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Особенности раскрытия информации по финансовым инструментам</w:t>
      </w:r>
    </w:p>
    <w:p w14:paraId="3B1FC862" w14:textId="77777777"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lastRenderedPageBreak/>
        <w:t>Особенности раскрытия информации по опционам</w:t>
      </w:r>
    </w:p>
    <w:p w14:paraId="20E9BC46" w14:textId="36A6E158" w:rsidR="009D722A" w:rsidRPr="009D722A" w:rsidRDefault="009D722A" w:rsidP="009D722A">
      <w:pPr>
        <w:pStyle w:val="af"/>
        <w:numPr>
          <w:ilvl w:val="2"/>
          <w:numId w:val="35"/>
        </w:numPr>
        <w:spacing w:after="0" w:line="240" w:lineRule="auto"/>
        <w:ind w:left="0" w:firstLine="284"/>
        <w:jc w:val="both"/>
        <w:rPr>
          <w:rFonts w:ascii="Times New Roman" w:hAnsi="Times New Roman"/>
          <w:sz w:val="28"/>
          <w:szCs w:val="28"/>
        </w:rPr>
      </w:pPr>
      <w:r w:rsidRPr="009D722A">
        <w:rPr>
          <w:rFonts w:ascii="Times New Roman" w:hAnsi="Times New Roman"/>
          <w:sz w:val="28"/>
          <w:szCs w:val="28"/>
        </w:rPr>
        <w:t>Особенности раскрытия информации прибыли на акцию</w:t>
      </w:r>
    </w:p>
    <w:p w14:paraId="608CFC2C" w14:textId="77777777" w:rsidR="009D722A" w:rsidRPr="00875934" w:rsidRDefault="009D722A" w:rsidP="009D722A">
      <w:pPr>
        <w:jc w:val="both"/>
        <w:rPr>
          <w:sz w:val="28"/>
          <w:szCs w:val="28"/>
        </w:rPr>
      </w:pPr>
    </w:p>
    <w:p w14:paraId="2A81E0F6" w14:textId="77777777" w:rsidR="00875934" w:rsidRPr="005252CB" w:rsidRDefault="00875934" w:rsidP="00BB17A8">
      <w:pPr>
        <w:ind w:firstLine="709"/>
        <w:jc w:val="center"/>
        <w:rPr>
          <w:b/>
          <w:sz w:val="28"/>
          <w:szCs w:val="28"/>
        </w:rPr>
      </w:pPr>
      <w:r w:rsidRPr="005252CB">
        <w:rPr>
          <w:b/>
          <w:sz w:val="28"/>
          <w:szCs w:val="28"/>
        </w:rPr>
        <w:t>Вопросы для самостоятельной работы студентов</w:t>
      </w:r>
    </w:p>
    <w:p w14:paraId="2D62786B"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долгосрочные активы</w:t>
      </w:r>
    </w:p>
    <w:p w14:paraId="35B26176"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краткосрочные активы</w:t>
      </w:r>
    </w:p>
    <w:p w14:paraId="1751C0E0"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долгосрочные обязательства</w:t>
      </w:r>
    </w:p>
    <w:p w14:paraId="36611ACE"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краткосрочные обязательства</w:t>
      </w:r>
    </w:p>
    <w:p w14:paraId="464E2AFA"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статьи собственного капитала</w:t>
      </w:r>
    </w:p>
    <w:p w14:paraId="3FD38001"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По какой стоимости в отчете о финансовом положении отражаются долгосрочные активы – основных средств, НМА, инвестиционная собственности, внеоборотные активы для продажи, финансовые активы</w:t>
      </w:r>
    </w:p>
    <w:p w14:paraId="2FE26F45"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По какой стоимости в отчете о финансовом положении отражаются краткосрочные активы – запасы, дебиторская задолженность, финансовые активы</w:t>
      </w:r>
    </w:p>
    <w:p w14:paraId="1CD379CB"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По какой стоимости в отчете о финансовом положении отражаются долгосрочные обязательства- финансовая аренда, оценочные обязательства, финансовые обязательства, ОНО</w:t>
      </w:r>
    </w:p>
    <w:p w14:paraId="77F41E69" w14:textId="77777777" w:rsidR="0078484E" w:rsidRPr="00883AB0" w:rsidRDefault="0078484E" w:rsidP="0078484E">
      <w:pPr>
        <w:pStyle w:val="af"/>
        <w:numPr>
          <w:ilvl w:val="0"/>
          <w:numId w:val="36"/>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По какой стоимости в отчете о финансовом положении отражаются краткосрочные обязательства- финансовые обязательства, оценочные обязательства, задолженность по налогам</w:t>
      </w:r>
    </w:p>
    <w:p w14:paraId="6B3F8ECA"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доходы</w:t>
      </w:r>
    </w:p>
    <w:p w14:paraId="0055C3E9"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расходы</w:t>
      </w:r>
    </w:p>
    <w:p w14:paraId="7549841A"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Перечислите все составляющие прочего совокупного дохода</w:t>
      </w:r>
    </w:p>
    <w:p w14:paraId="205DDE12"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Какие критерии признания в отчете о финансовых результатах выручки от продаж?</w:t>
      </w:r>
    </w:p>
    <w:p w14:paraId="4C1D2DBB" w14:textId="77777777" w:rsidR="0078484E" w:rsidRPr="00883AB0" w:rsidRDefault="0078484E" w:rsidP="0078484E">
      <w:pPr>
        <w:pStyle w:val="af"/>
        <w:numPr>
          <w:ilvl w:val="0"/>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Какие критерии признания финансовых расходов?</w:t>
      </w:r>
    </w:p>
    <w:p w14:paraId="16704CEE"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На основе какой формы формируется отчет о движении денежных средств?</w:t>
      </w:r>
    </w:p>
    <w:p w14:paraId="6D4412CF"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Что такое косвенный метод представления отчета о движении денежных средств?</w:t>
      </w:r>
    </w:p>
    <w:p w14:paraId="679292EC"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Что такое операционная деятельность?</w:t>
      </w:r>
    </w:p>
    <w:p w14:paraId="7D1B4E28"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Что такое инвестиционная деятельность?</w:t>
      </w:r>
    </w:p>
    <w:p w14:paraId="1B92605A"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Что такое финансовая деятельность?</w:t>
      </w:r>
    </w:p>
    <w:p w14:paraId="59870E12" w14:textId="77777777" w:rsidR="0078484E" w:rsidRPr="00883AB0" w:rsidRDefault="0078484E" w:rsidP="0078484E">
      <w:pPr>
        <w:pStyle w:val="af"/>
        <w:numPr>
          <w:ilvl w:val="0"/>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Какие операции отражаются в отчете об изменении капитала?</w:t>
      </w:r>
    </w:p>
    <w:p w14:paraId="2D33BD47" w14:textId="77777777" w:rsidR="0078484E" w:rsidRPr="00883AB0" w:rsidRDefault="0078484E" w:rsidP="0078484E">
      <w:pPr>
        <w:pStyle w:val="af"/>
        <w:numPr>
          <w:ilvl w:val="0"/>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 списывается резерв переоценки основных средств?</w:t>
      </w:r>
    </w:p>
    <w:p w14:paraId="34F1267C"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Каким образом следует отразить в отчетности изменение стоимости биологических активов?</w:t>
      </w:r>
    </w:p>
    <w:p w14:paraId="225E26C9"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Каков порядок свернутого отражения в учете государственной помощи?</w:t>
      </w:r>
    </w:p>
    <w:p w14:paraId="1102A84A"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 отражается в учете аренда с обратным выкупом?</w:t>
      </w:r>
    </w:p>
    <w:p w14:paraId="2DFEEC5C"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По какой стоимости оцениваются финансовые активы?</w:t>
      </w:r>
    </w:p>
    <w:p w14:paraId="27BE5838"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Каков порядок расчета амортизационной стоимости финансовых обязательств?</w:t>
      </w:r>
    </w:p>
    <w:p w14:paraId="4C4B2B2B"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lastRenderedPageBreak/>
        <w:t>Каков порядок отражения в отчетности конвертируемых финансовых инструментов?</w:t>
      </w:r>
    </w:p>
    <w:p w14:paraId="7AC3EDC1" w14:textId="77777777" w:rsidR="0078484E" w:rsidRPr="00883AB0" w:rsidRDefault="0078484E" w:rsidP="0078484E">
      <w:pPr>
        <w:pStyle w:val="af"/>
        <w:numPr>
          <w:ilvl w:val="2"/>
          <w:numId w:val="37"/>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В каком случае необходимо создавать резервы при проведении разведки минеральных ресурсов?</w:t>
      </w:r>
    </w:p>
    <w:p w14:paraId="4984FCD9" w14:textId="77777777" w:rsidR="0078484E" w:rsidRPr="00883AB0" w:rsidRDefault="0078484E" w:rsidP="0078484E">
      <w:pPr>
        <w:pStyle w:val="af"/>
        <w:numPr>
          <w:ilvl w:val="0"/>
          <w:numId w:val="38"/>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 рассчитывается базовая и разводненная прибыль на акцию?</w:t>
      </w:r>
    </w:p>
    <w:p w14:paraId="0DE4F4DD" w14:textId="77777777" w:rsidR="0078484E" w:rsidRPr="00883AB0" w:rsidRDefault="0078484E" w:rsidP="0078484E">
      <w:pPr>
        <w:pStyle w:val="af"/>
        <w:numPr>
          <w:ilvl w:val="0"/>
          <w:numId w:val="38"/>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Какие инструменты приводят к понижению прибыли на акцию?</w:t>
      </w:r>
    </w:p>
    <w:p w14:paraId="23928892" w14:textId="77777777" w:rsidR="0078484E" w:rsidRPr="00883AB0" w:rsidRDefault="0078484E" w:rsidP="0078484E">
      <w:pPr>
        <w:pStyle w:val="af"/>
        <w:numPr>
          <w:ilvl w:val="0"/>
          <w:numId w:val="38"/>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Какие активы и обязательства требуют переоценки на каждую отчетную дату?</w:t>
      </w:r>
    </w:p>
    <w:p w14:paraId="478E0B0D" w14:textId="77777777" w:rsidR="0078484E" w:rsidRPr="00883AB0" w:rsidRDefault="0078484E" w:rsidP="0078484E">
      <w:pPr>
        <w:pStyle w:val="af"/>
        <w:numPr>
          <w:ilvl w:val="0"/>
          <w:numId w:val="38"/>
        </w:numPr>
        <w:tabs>
          <w:tab w:val="left" w:pos="851"/>
        </w:tabs>
        <w:spacing w:after="0" w:line="240" w:lineRule="auto"/>
        <w:ind w:left="0" w:firstLine="425"/>
        <w:jc w:val="both"/>
        <w:rPr>
          <w:rFonts w:ascii="Times New Roman" w:hAnsi="Times New Roman"/>
          <w:sz w:val="28"/>
          <w:szCs w:val="28"/>
        </w:rPr>
      </w:pPr>
      <w:r w:rsidRPr="00883AB0">
        <w:rPr>
          <w:rFonts w:ascii="Times New Roman" w:hAnsi="Times New Roman"/>
          <w:sz w:val="28"/>
          <w:szCs w:val="28"/>
        </w:rPr>
        <w:t>Как учитываются опционы, предоставляемые работникам?</w:t>
      </w:r>
    </w:p>
    <w:p w14:paraId="3D817568" w14:textId="2923D70B" w:rsidR="00875934" w:rsidRDefault="00875934" w:rsidP="00BB17A8">
      <w:pPr>
        <w:ind w:firstLine="720"/>
        <w:jc w:val="both"/>
        <w:rPr>
          <w:sz w:val="28"/>
          <w:szCs w:val="28"/>
        </w:rPr>
      </w:pPr>
    </w:p>
    <w:p w14:paraId="4007ADFC" w14:textId="77777777" w:rsidR="00875934" w:rsidRPr="00B55FEB" w:rsidRDefault="00875934" w:rsidP="00BB17A8">
      <w:pPr>
        <w:rPr>
          <w:b/>
          <w:bCs/>
          <w:sz w:val="28"/>
          <w:szCs w:val="28"/>
        </w:rPr>
      </w:pPr>
      <w:r w:rsidRPr="00B55FEB">
        <w:rPr>
          <w:b/>
          <w:bCs/>
          <w:sz w:val="28"/>
          <w:szCs w:val="28"/>
        </w:rPr>
        <w:t>Тестовые задания:</w:t>
      </w:r>
    </w:p>
    <w:p w14:paraId="01AA85AD" w14:textId="4AA3FDA9" w:rsidR="00875934" w:rsidRDefault="00875934" w:rsidP="00BB17A8">
      <w:pPr>
        <w:jc w:val="both"/>
        <w:rPr>
          <w:sz w:val="28"/>
          <w:szCs w:val="28"/>
        </w:rPr>
      </w:pPr>
      <w:r>
        <w:rPr>
          <w:sz w:val="28"/>
          <w:szCs w:val="28"/>
        </w:rPr>
        <w:t>(правильный ответ выделен знаком +)</w:t>
      </w:r>
    </w:p>
    <w:p w14:paraId="0F29C32A" w14:textId="5501A39C" w:rsidR="00883AB0" w:rsidRPr="00883AB0" w:rsidRDefault="00883AB0" w:rsidP="00883AB0">
      <w:pPr>
        <w:widowControl/>
        <w:autoSpaceDE/>
        <w:autoSpaceDN/>
        <w:adjustRightInd/>
        <w:jc w:val="both"/>
        <w:rPr>
          <w:rFonts w:eastAsia="Times New Roman"/>
          <w:sz w:val="28"/>
          <w:szCs w:val="28"/>
        </w:rPr>
      </w:pPr>
      <w:r w:rsidRPr="00883AB0">
        <w:rPr>
          <w:rFonts w:eastAsia="Times New Roman"/>
          <w:b/>
          <w:bCs/>
          <w:color w:val="000000"/>
          <w:sz w:val="28"/>
          <w:szCs w:val="28"/>
        </w:rPr>
        <w:t xml:space="preserve">1. Финансовая отчетность дает информацию по следующим параметрам организации:  </w:t>
      </w:r>
    </w:p>
    <w:p w14:paraId="5030EC23"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(i)  активы;</w:t>
      </w:r>
    </w:p>
    <w:p w14:paraId="7FDFD84C"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ii</w:t>
      </w:r>
      <w:proofErr w:type="spellEnd"/>
      <w:r w:rsidRPr="00883AB0">
        <w:rPr>
          <w:rFonts w:eastAsia="Times New Roman"/>
          <w:color w:val="000000"/>
          <w:sz w:val="28"/>
          <w:szCs w:val="28"/>
        </w:rPr>
        <w:t>) обязательства;</w:t>
      </w:r>
    </w:p>
    <w:p w14:paraId="4979D6CB"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iii</w:t>
      </w:r>
      <w:proofErr w:type="spellEnd"/>
      <w:r w:rsidRPr="00883AB0">
        <w:rPr>
          <w:rFonts w:eastAsia="Times New Roman"/>
          <w:color w:val="000000"/>
          <w:sz w:val="28"/>
          <w:szCs w:val="28"/>
        </w:rPr>
        <w:t>) капитал;</w:t>
      </w:r>
    </w:p>
    <w:p w14:paraId="6231F4E6"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iv</w:t>
      </w:r>
      <w:proofErr w:type="spellEnd"/>
      <w:r w:rsidRPr="00883AB0">
        <w:rPr>
          <w:rFonts w:eastAsia="Times New Roman"/>
          <w:color w:val="000000"/>
          <w:sz w:val="28"/>
          <w:szCs w:val="28"/>
        </w:rPr>
        <w:t xml:space="preserve">) доходы и расходы, включая прибыли и убытки; </w:t>
      </w:r>
    </w:p>
    <w:p w14:paraId="318CFC83"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 xml:space="preserve">(v) прочие изменения капитала; </w:t>
      </w:r>
    </w:p>
    <w:p w14:paraId="08C00915"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vi</w:t>
      </w:r>
      <w:proofErr w:type="spellEnd"/>
      <w:r w:rsidRPr="00883AB0">
        <w:rPr>
          <w:rFonts w:eastAsia="Times New Roman"/>
          <w:color w:val="000000"/>
          <w:sz w:val="28"/>
          <w:szCs w:val="28"/>
        </w:rPr>
        <w:t>) движение денежных средств;</w:t>
      </w:r>
    </w:p>
    <w:p w14:paraId="4A2915CA"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vii</w:t>
      </w:r>
      <w:proofErr w:type="spellEnd"/>
      <w:r w:rsidRPr="00883AB0">
        <w:rPr>
          <w:rFonts w:eastAsia="Times New Roman"/>
          <w:color w:val="000000"/>
          <w:sz w:val="28"/>
          <w:szCs w:val="28"/>
        </w:rPr>
        <w:t>) кадровая политика.</w:t>
      </w:r>
    </w:p>
    <w:p w14:paraId="2535B1D6" w14:textId="48E3C839"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1.</w:t>
      </w:r>
      <w:r w:rsidRPr="00883AB0">
        <w:rPr>
          <w:rFonts w:eastAsia="Times New Roman"/>
          <w:color w:val="000000"/>
          <w:sz w:val="28"/>
          <w:szCs w:val="28"/>
        </w:rPr>
        <w:tab/>
        <w:t>(i)</w:t>
      </w:r>
      <w:r>
        <w:rPr>
          <w:rFonts w:eastAsia="Times New Roman"/>
          <w:color w:val="000000"/>
          <w:sz w:val="28"/>
          <w:szCs w:val="28"/>
        </w:rPr>
        <w:t xml:space="preserve">, </w:t>
      </w:r>
      <w:r w:rsidRPr="00883AB0">
        <w:rPr>
          <w:rFonts w:eastAsia="Times New Roman"/>
          <w:color w:val="000000"/>
          <w:sz w:val="28"/>
          <w:szCs w:val="28"/>
        </w:rPr>
        <w:t>(</w:t>
      </w:r>
      <w:proofErr w:type="spellStart"/>
      <w:r w:rsidRPr="00883AB0">
        <w:rPr>
          <w:rFonts w:eastAsia="Times New Roman"/>
          <w:color w:val="000000"/>
          <w:sz w:val="28"/>
          <w:szCs w:val="28"/>
        </w:rPr>
        <w:t>iii</w:t>
      </w:r>
      <w:proofErr w:type="spellEnd"/>
      <w:r w:rsidRPr="00883AB0">
        <w:rPr>
          <w:rFonts w:eastAsia="Times New Roman"/>
          <w:color w:val="000000"/>
          <w:sz w:val="28"/>
          <w:szCs w:val="28"/>
        </w:rPr>
        <w:t>)</w:t>
      </w:r>
      <w:r>
        <w:rPr>
          <w:rFonts w:eastAsia="Times New Roman"/>
          <w:color w:val="000000"/>
          <w:sz w:val="28"/>
          <w:szCs w:val="28"/>
        </w:rPr>
        <w:t xml:space="preserve">, </w:t>
      </w:r>
      <w:r w:rsidRPr="00883AB0">
        <w:rPr>
          <w:rFonts w:eastAsia="Times New Roman"/>
          <w:color w:val="000000"/>
          <w:sz w:val="28"/>
          <w:szCs w:val="28"/>
        </w:rPr>
        <w:t>(</w:t>
      </w:r>
      <w:proofErr w:type="spellStart"/>
      <w:r w:rsidRPr="00883AB0">
        <w:rPr>
          <w:rFonts w:eastAsia="Times New Roman"/>
          <w:color w:val="000000"/>
          <w:sz w:val="28"/>
          <w:szCs w:val="28"/>
        </w:rPr>
        <w:t>iv</w:t>
      </w:r>
      <w:proofErr w:type="spellEnd"/>
      <w:r w:rsidRPr="00883AB0">
        <w:rPr>
          <w:rFonts w:eastAsia="Times New Roman"/>
          <w:color w:val="000000"/>
          <w:sz w:val="28"/>
          <w:szCs w:val="28"/>
        </w:rPr>
        <w:t>)</w:t>
      </w:r>
      <w:r>
        <w:rPr>
          <w:rFonts w:eastAsia="Times New Roman"/>
          <w:color w:val="000000"/>
          <w:sz w:val="28"/>
          <w:szCs w:val="28"/>
        </w:rPr>
        <w:t xml:space="preserve">, </w:t>
      </w:r>
      <w:r w:rsidRPr="00883AB0">
        <w:rPr>
          <w:rFonts w:eastAsia="Times New Roman"/>
          <w:color w:val="000000"/>
          <w:sz w:val="28"/>
          <w:szCs w:val="28"/>
        </w:rPr>
        <w:t>(v)</w:t>
      </w:r>
    </w:p>
    <w:p w14:paraId="17F43536" w14:textId="77777777" w:rsidR="00883AB0" w:rsidRPr="00F03E18" w:rsidRDefault="00883AB0" w:rsidP="00883AB0">
      <w:pPr>
        <w:widowControl/>
        <w:autoSpaceDE/>
        <w:autoSpaceDN/>
        <w:adjustRightInd/>
        <w:jc w:val="both"/>
        <w:rPr>
          <w:rFonts w:eastAsia="Times New Roman"/>
          <w:sz w:val="28"/>
          <w:szCs w:val="28"/>
          <w:lang w:val="en-US"/>
        </w:rPr>
      </w:pPr>
      <w:r w:rsidRPr="00F03E18">
        <w:rPr>
          <w:rFonts w:eastAsia="Times New Roman"/>
          <w:color w:val="000000"/>
          <w:sz w:val="28"/>
          <w:szCs w:val="28"/>
          <w:lang w:val="en-US"/>
        </w:rPr>
        <w:t>2.</w:t>
      </w:r>
      <w:r w:rsidRPr="00F03E18">
        <w:rPr>
          <w:rFonts w:eastAsia="Times New Roman"/>
          <w:color w:val="000000"/>
          <w:sz w:val="28"/>
          <w:szCs w:val="28"/>
          <w:lang w:val="en-US"/>
        </w:rPr>
        <w:tab/>
        <w:t>(</w:t>
      </w:r>
      <w:proofErr w:type="spellStart"/>
      <w:r w:rsidRPr="00883AB0">
        <w:rPr>
          <w:rFonts w:eastAsia="Times New Roman"/>
          <w:color w:val="000000"/>
          <w:sz w:val="28"/>
          <w:szCs w:val="28"/>
          <w:lang w:val="en-US"/>
        </w:rPr>
        <w:t>i</w:t>
      </w:r>
      <w:proofErr w:type="spellEnd"/>
      <w:r w:rsidRPr="00F03E18">
        <w:rPr>
          <w:rFonts w:eastAsia="Times New Roman"/>
          <w:color w:val="000000"/>
          <w:sz w:val="28"/>
          <w:szCs w:val="28"/>
          <w:lang w:val="en-US"/>
        </w:rPr>
        <w:t>) – (</w:t>
      </w:r>
      <w:r w:rsidRPr="00883AB0">
        <w:rPr>
          <w:rFonts w:eastAsia="Times New Roman"/>
          <w:color w:val="000000"/>
          <w:sz w:val="28"/>
          <w:szCs w:val="28"/>
          <w:lang w:val="en-US"/>
        </w:rPr>
        <w:t>iii</w:t>
      </w:r>
      <w:r w:rsidRPr="00F03E18">
        <w:rPr>
          <w:rFonts w:eastAsia="Times New Roman"/>
          <w:color w:val="000000"/>
          <w:sz w:val="28"/>
          <w:szCs w:val="28"/>
          <w:lang w:val="en-US"/>
        </w:rPr>
        <w:t>)</w:t>
      </w:r>
    </w:p>
    <w:p w14:paraId="0EAA23A0" w14:textId="5C610A2B" w:rsidR="00883AB0" w:rsidRPr="00F03E18" w:rsidRDefault="00883AB0" w:rsidP="00883AB0">
      <w:pPr>
        <w:widowControl/>
        <w:autoSpaceDE/>
        <w:autoSpaceDN/>
        <w:adjustRightInd/>
        <w:jc w:val="both"/>
        <w:rPr>
          <w:rFonts w:eastAsia="Times New Roman"/>
          <w:sz w:val="28"/>
          <w:szCs w:val="28"/>
          <w:lang w:val="en-US"/>
        </w:rPr>
      </w:pPr>
      <w:r w:rsidRPr="00F03E18">
        <w:rPr>
          <w:rFonts w:eastAsia="Times New Roman"/>
          <w:color w:val="000000"/>
          <w:sz w:val="28"/>
          <w:szCs w:val="28"/>
          <w:lang w:val="en-US"/>
        </w:rPr>
        <w:t>3.</w:t>
      </w:r>
      <w:r w:rsidRPr="00F03E18">
        <w:rPr>
          <w:rFonts w:eastAsia="Times New Roman"/>
          <w:color w:val="000000"/>
          <w:sz w:val="28"/>
          <w:szCs w:val="28"/>
          <w:lang w:val="en-US"/>
        </w:rPr>
        <w:tab/>
        <w:t>(</w:t>
      </w:r>
      <w:proofErr w:type="spellStart"/>
      <w:r w:rsidRPr="00883AB0">
        <w:rPr>
          <w:rFonts w:eastAsia="Times New Roman"/>
          <w:color w:val="000000"/>
          <w:sz w:val="28"/>
          <w:szCs w:val="28"/>
          <w:lang w:val="en-US"/>
        </w:rPr>
        <w:t>i</w:t>
      </w:r>
      <w:proofErr w:type="spellEnd"/>
      <w:r w:rsidRPr="00F03E18">
        <w:rPr>
          <w:rFonts w:eastAsia="Times New Roman"/>
          <w:color w:val="000000"/>
          <w:sz w:val="28"/>
          <w:szCs w:val="28"/>
          <w:lang w:val="en-US"/>
        </w:rPr>
        <w:t>) – (</w:t>
      </w:r>
      <w:r w:rsidRPr="00883AB0">
        <w:rPr>
          <w:rFonts w:eastAsia="Times New Roman"/>
          <w:color w:val="000000"/>
          <w:sz w:val="28"/>
          <w:szCs w:val="28"/>
          <w:lang w:val="en-US"/>
        </w:rPr>
        <w:t>vi</w:t>
      </w:r>
      <w:r w:rsidRPr="00F03E18">
        <w:rPr>
          <w:rFonts w:eastAsia="Times New Roman"/>
          <w:color w:val="000000"/>
          <w:sz w:val="28"/>
          <w:szCs w:val="28"/>
          <w:lang w:val="en-US"/>
        </w:rPr>
        <w:t>)</w:t>
      </w:r>
      <w:r w:rsidRPr="00F03E18">
        <w:rPr>
          <w:rFonts w:eastAsia="Times New Roman"/>
          <w:color w:val="000000"/>
          <w:sz w:val="28"/>
          <w:szCs w:val="28"/>
          <w:lang w:val="en-US"/>
        </w:rPr>
        <w:tab/>
      </w:r>
      <w:r w:rsidRPr="00F03E18">
        <w:rPr>
          <w:rFonts w:eastAsia="Times New Roman"/>
          <w:color w:val="000000"/>
          <w:sz w:val="28"/>
          <w:szCs w:val="28"/>
          <w:lang w:val="en-US"/>
        </w:rPr>
        <w:tab/>
        <w:t>+</w:t>
      </w:r>
    </w:p>
    <w:p w14:paraId="30255DC9" w14:textId="77777777" w:rsidR="00883AB0" w:rsidRPr="00F03E18" w:rsidRDefault="00883AB0" w:rsidP="00883AB0">
      <w:pPr>
        <w:widowControl/>
        <w:autoSpaceDE/>
        <w:autoSpaceDN/>
        <w:adjustRightInd/>
        <w:jc w:val="both"/>
        <w:rPr>
          <w:rFonts w:eastAsia="Times New Roman"/>
          <w:sz w:val="28"/>
          <w:szCs w:val="28"/>
          <w:lang w:val="en-US"/>
        </w:rPr>
      </w:pPr>
      <w:r w:rsidRPr="00F03E18">
        <w:rPr>
          <w:rFonts w:eastAsia="Times New Roman"/>
          <w:color w:val="000000"/>
          <w:sz w:val="28"/>
          <w:szCs w:val="28"/>
          <w:lang w:val="en-US"/>
        </w:rPr>
        <w:t>4.</w:t>
      </w:r>
      <w:r w:rsidRPr="00F03E18">
        <w:rPr>
          <w:rFonts w:eastAsia="Times New Roman"/>
          <w:color w:val="000000"/>
          <w:sz w:val="28"/>
          <w:szCs w:val="28"/>
          <w:lang w:val="en-US"/>
        </w:rPr>
        <w:tab/>
        <w:t>(</w:t>
      </w:r>
      <w:proofErr w:type="spellStart"/>
      <w:r w:rsidRPr="00883AB0">
        <w:rPr>
          <w:rFonts w:eastAsia="Times New Roman"/>
          <w:color w:val="000000"/>
          <w:sz w:val="28"/>
          <w:szCs w:val="28"/>
          <w:lang w:val="en-US"/>
        </w:rPr>
        <w:t>i</w:t>
      </w:r>
      <w:proofErr w:type="spellEnd"/>
      <w:r w:rsidRPr="00F03E18">
        <w:rPr>
          <w:rFonts w:eastAsia="Times New Roman"/>
          <w:color w:val="000000"/>
          <w:sz w:val="28"/>
          <w:szCs w:val="28"/>
          <w:lang w:val="en-US"/>
        </w:rPr>
        <w:t>) – (</w:t>
      </w:r>
      <w:r w:rsidRPr="00883AB0">
        <w:rPr>
          <w:rFonts w:eastAsia="Times New Roman"/>
          <w:color w:val="000000"/>
          <w:sz w:val="28"/>
          <w:szCs w:val="28"/>
          <w:lang w:val="en-US"/>
        </w:rPr>
        <w:t>vii</w:t>
      </w:r>
      <w:r w:rsidRPr="00F03E18">
        <w:rPr>
          <w:rFonts w:eastAsia="Times New Roman"/>
          <w:color w:val="000000"/>
          <w:sz w:val="28"/>
          <w:szCs w:val="28"/>
          <w:lang w:val="en-US"/>
        </w:rPr>
        <w:t>)</w:t>
      </w:r>
    </w:p>
    <w:p w14:paraId="248BA563" w14:textId="7A469FF3" w:rsidR="00883AB0" w:rsidRPr="00883AB0" w:rsidRDefault="00883AB0" w:rsidP="00883AB0">
      <w:pPr>
        <w:widowControl/>
        <w:autoSpaceDE/>
        <w:autoSpaceDN/>
        <w:adjustRightInd/>
        <w:jc w:val="both"/>
        <w:rPr>
          <w:rFonts w:eastAsia="Times New Roman"/>
          <w:sz w:val="28"/>
          <w:szCs w:val="28"/>
        </w:rPr>
      </w:pPr>
      <w:r>
        <w:rPr>
          <w:rFonts w:eastAsia="Times New Roman"/>
          <w:b/>
          <w:bCs/>
          <w:color w:val="000000"/>
          <w:sz w:val="28"/>
          <w:szCs w:val="28"/>
        </w:rPr>
        <w:t>2</w:t>
      </w:r>
      <w:r w:rsidRPr="00883AB0">
        <w:rPr>
          <w:rFonts w:eastAsia="Times New Roman"/>
          <w:b/>
          <w:bCs/>
          <w:color w:val="000000"/>
          <w:sz w:val="28"/>
          <w:szCs w:val="28"/>
        </w:rPr>
        <w:t xml:space="preserve">. Полный перечень финансовой отчетности включает: </w:t>
      </w:r>
    </w:p>
    <w:p w14:paraId="1C5497BD"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(i) Отчет о финансовом положении по состоянию на конец периода;</w:t>
      </w:r>
    </w:p>
    <w:p w14:paraId="744E0027"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ii</w:t>
      </w:r>
      <w:proofErr w:type="spellEnd"/>
      <w:r w:rsidRPr="00883AB0">
        <w:rPr>
          <w:rFonts w:eastAsia="Times New Roman"/>
          <w:color w:val="000000"/>
          <w:sz w:val="28"/>
          <w:szCs w:val="28"/>
        </w:rPr>
        <w:t>) отчет о совокупном доходе за период;</w:t>
      </w:r>
    </w:p>
    <w:p w14:paraId="6F68D7D8"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iii</w:t>
      </w:r>
      <w:proofErr w:type="spellEnd"/>
      <w:r w:rsidRPr="00883AB0">
        <w:rPr>
          <w:rFonts w:eastAsia="Times New Roman"/>
          <w:color w:val="000000"/>
          <w:sz w:val="28"/>
          <w:szCs w:val="28"/>
        </w:rPr>
        <w:t xml:space="preserve">) отчет об изменениях капитала за период; </w:t>
      </w:r>
    </w:p>
    <w:p w14:paraId="242D6717"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iv</w:t>
      </w:r>
      <w:proofErr w:type="spellEnd"/>
      <w:r w:rsidRPr="00883AB0">
        <w:rPr>
          <w:rFonts w:eastAsia="Times New Roman"/>
          <w:color w:val="000000"/>
          <w:sz w:val="28"/>
          <w:szCs w:val="28"/>
        </w:rPr>
        <w:t xml:space="preserve">) отчет о движении денежных средств за период; </w:t>
      </w:r>
    </w:p>
    <w:p w14:paraId="7CD8AD4D" w14:textId="3B29F75E"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(v) примечания, включающие краткое изложение существенных пунктов учетной политики и прочую информацию разъяснительного характера;</w:t>
      </w:r>
    </w:p>
    <w:p w14:paraId="1F7D5BE9" w14:textId="0B4BB4A4"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vi</w:t>
      </w:r>
      <w:proofErr w:type="spellEnd"/>
      <w:r w:rsidRPr="00883AB0">
        <w:rPr>
          <w:rFonts w:eastAsia="Times New Roman"/>
          <w:color w:val="000000"/>
          <w:sz w:val="28"/>
          <w:szCs w:val="28"/>
        </w:rPr>
        <w:t>) Отчет о финансовом положении по состоянию на начало самого раннего сравнительного периода, когда предприятие начинает использовать учетную политику ретроспективно или ретроспективно пересчитывает позиции своей финансовой отчетности, или</w:t>
      </w:r>
      <w:r w:rsidR="00F03E18">
        <w:rPr>
          <w:rFonts w:eastAsia="Times New Roman"/>
          <w:color w:val="000000"/>
          <w:sz w:val="28"/>
          <w:szCs w:val="28"/>
        </w:rPr>
        <w:t>,</w:t>
      </w:r>
      <w:bookmarkStart w:id="40" w:name="_GoBack"/>
      <w:bookmarkEnd w:id="40"/>
      <w:r w:rsidRPr="00883AB0">
        <w:rPr>
          <w:rFonts w:eastAsia="Times New Roman"/>
          <w:color w:val="000000"/>
          <w:sz w:val="28"/>
          <w:szCs w:val="28"/>
        </w:rPr>
        <w:t xml:space="preserve"> когда оно </w:t>
      </w:r>
      <w:proofErr w:type="spellStart"/>
      <w:r w:rsidRPr="00883AB0">
        <w:rPr>
          <w:rFonts w:eastAsia="Times New Roman"/>
          <w:color w:val="000000"/>
          <w:sz w:val="28"/>
          <w:szCs w:val="28"/>
        </w:rPr>
        <w:t>реклассифицирует</w:t>
      </w:r>
      <w:proofErr w:type="spellEnd"/>
      <w:r w:rsidRPr="00883AB0">
        <w:rPr>
          <w:rFonts w:eastAsia="Times New Roman"/>
          <w:color w:val="000000"/>
          <w:sz w:val="28"/>
          <w:szCs w:val="28"/>
        </w:rPr>
        <w:t xml:space="preserve"> позиции в своей финансовой отчетности. </w:t>
      </w:r>
    </w:p>
    <w:p w14:paraId="273BB3B7" w14:textId="740DA810" w:rsidR="00883AB0" w:rsidRPr="00883AB0" w:rsidRDefault="00883AB0" w:rsidP="00883AB0">
      <w:pPr>
        <w:widowControl/>
        <w:autoSpaceDE/>
        <w:autoSpaceDN/>
        <w:adjustRightInd/>
        <w:jc w:val="both"/>
        <w:rPr>
          <w:rFonts w:eastAsia="Times New Roman"/>
          <w:sz w:val="28"/>
          <w:szCs w:val="28"/>
          <w:lang w:val="en-US"/>
        </w:rPr>
      </w:pPr>
      <w:r w:rsidRPr="00883AB0">
        <w:rPr>
          <w:rFonts w:eastAsia="Times New Roman"/>
          <w:color w:val="000000"/>
          <w:sz w:val="28"/>
          <w:szCs w:val="28"/>
          <w:lang w:val="en-US"/>
        </w:rPr>
        <w:t>1. (</w:t>
      </w:r>
      <w:proofErr w:type="spellStart"/>
      <w:proofErr w:type="gramStart"/>
      <w:r w:rsidRPr="00883AB0">
        <w:rPr>
          <w:rFonts w:eastAsia="Times New Roman"/>
          <w:color w:val="000000"/>
          <w:sz w:val="28"/>
          <w:szCs w:val="28"/>
          <w:lang w:val="en-US"/>
        </w:rPr>
        <w:t>i</w:t>
      </w:r>
      <w:proofErr w:type="spellEnd"/>
      <w:proofErr w:type="gramEnd"/>
      <w:r w:rsidRPr="00883AB0">
        <w:rPr>
          <w:rFonts w:eastAsia="Times New Roman"/>
          <w:color w:val="000000"/>
          <w:sz w:val="28"/>
          <w:szCs w:val="28"/>
          <w:lang w:val="en-US"/>
        </w:rPr>
        <w:t>)</w:t>
      </w:r>
      <w:r w:rsidRPr="00155AC4">
        <w:rPr>
          <w:rFonts w:eastAsia="Times New Roman"/>
          <w:color w:val="000000"/>
          <w:sz w:val="28"/>
          <w:szCs w:val="28"/>
          <w:lang w:val="en-US"/>
        </w:rPr>
        <w:t xml:space="preserve">, </w:t>
      </w:r>
      <w:r w:rsidRPr="00883AB0">
        <w:rPr>
          <w:rFonts w:eastAsia="Times New Roman"/>
          <w:color w:val="000000"/>
          <w:sz w:val="28"/>
          <w:szCs w:val="28"/>
          <w:lang w:val="en-US"/>
        </w:rPr>
        <w:t>(iii)</w:t>
      </w:r>
      <w:r w:rsidRPr="00155AC4">
        <w:rPr>
          <w:rFonts w:eastAsia="Times New Roman"/>
          <w:color w:val="000000"/>
          <w:sz w:val="28"/>
          <w:szCs w:val="28"/>
          <w:lang w:val="en-US"/>
        </w:rPr>
        <w:t xml:space="preserve">, </w:t>
      </w:r>
      <w:r w:rsidRPr="00883AB0">
        <w:rPr>
          <w:rFonts w:eastAsia="Times New Roman"/>
          <w:color w:val="000000"/>
          <w:sz w:val="28"/>
          <w:szCs w:val="28"/>
          <w:lang w:val="en-US"/>
        </w:rPr>
        <w:t>(iv)</w:t>
      </w:r>
      <w:r w:rsidRPr="00155AC4">
        <w:rPr>
          <w:rFonts w:eastAsia="Times New Roman"/>
          <w:color w:val="000000"/>
          <w:sz w:val="28"/>
          <w:szCs w:val="28"/>
          <w:lang w:val="en-US"/>
        </w:rPr>
        <w:t xml:space="preserve">, </w:t>
      </w:r>
      <w:r w:rsidRPr="00883AB0">
        <w:rPr>
          <w:rFonts w:eastAsia="Times New Roman"/>
          <w:color w:val="000000"/>
          <w:sz w:val="28"/>
          <w:szCs w:val="28"/>
          <w:lang w:val="en-US"/>
        </w:rPr>
        <w:t>(v)</w:t>
      </w:r>
    </w:p>
    <w:p w14:paraId="386A448E" w14:textId="77777777" w:rsidR="00883AB0" w:rsidRPr="00883AB0" w:rsidRDefault="00883AB0" w:rsidP="00883AB0">
      <w:pPr>
        <w:widowControl/>
        <w:autoSpaceDE/>
        <w:autoSpaceDN/>
        <w:adjustRightInd/>
        <w:jc w:val="both"/>
        <w:rPr>
          <w:rFonts w:eastAsia="Times New Roman"/>
          <w:sz w:val="28"/>
          <w:szCs w:val="28"/>
          <w:lang w:val="en-US"/>
        </w:rPr>
      </w:pPr>
      <w:r w:rsidRPr="00883AB0">
        <w:rPr>
          <w:rFonts w:eastAsia="Times New Roman"/>
          <w:color w:val="000000"/>
          <w:sz w:val="28"/>
          <w:szCs w:val="28"/>
          <w:lang w:val="en-US"/>
        </w:rPr>
        <w:t>2. (</w:t>
      </w:r>
      <w:proofErr w:type="spellStart"/>
      <w:r w:rsidRPr="00883AB0">
        <w:rPr>
          <w:rFonts w:eastAsia="Times New Roman"/>
          <w:color w:val="000000"/>
          <w:sz w:val="28"/>
          <w:szCs w:val="28"/>
          <w:lang w:val="en-US"/>
        </w:rPr>
        <w:t>i</w:t>
      </w:r>
      <w:proofErr w:type="spellEnd"/>
      <w:r w:rsidRPr="00883AB0">
        <w:rPr>
          <w:rFonts w:eastAsia="Times New Roman"/>
          <w:color w:val="000000"/>
          <w:sz w:val="28"/>
          <w:szCs w:val="28"/>
          <w:lang w:val="en-US"/>
        </w:rPr>
        <w:t>) – (iii)</w:t>
      </w:r>
    </w:p>
    <w:p w14:paraId="5FD4C397"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3. (i) – (</w:t>
      </w:r>
      <w:proofErr w:type="spellStart"/>
      <w:r w:rsidRPr="00883AB0">
        <w:rPr>
          <w:rFonts w:eastAsia="Times New Roman"/>
          <w:color w:val="000000"/>
          <w:sz w:val="28"/>
          <w:szCs w:val="28"/>
        </w:rPr>
        <w:t>iv</w:t>
      </w:r>
      <w:proofErr w:type="spellEnd"/>
      <w:r w:rsidRPr="00883AB0">
        <w:rPr>
          <w:rFonts w:eastAsia="Times New Roman"/>
          <w:color w:val="000000"/>
          <w:sz w:val="28"/>
          <w:szCs w:val="28"/>
        </w:rPr>
        <w:t>)+(</w:t>
      </w:r>
      <w:proofErr w:type="spellStart"/>
      <w:r w:rsidRPr="00883AB0">
        <w:rPr>
          <w:rFonts w:eastAsia="Times New Roman"/>
          <w:color w:val="000000"/>
          <w:sz w:val="28"/>
          <w:szCs w:val="28"/>
        </w:rPr>
        <w:t>vi</w:t>
      </w:r>
      <w:proofErr w:type="spellEnd"/>
      <w:r w:rsidRPr="00883AB0">
        <w:rPr>
          <w:rFonts w:eastAsia="Times New Roman"/>
          <w:color w:val="000000"/>
          <w:sz w:val="28"/>
          <w:szCs w:val="28"/>
        </w:rPr>
        <w:t>)</w:t>
      </w:r>
    </w:p>
    <w:p w14:paraId="0060670E" w14:textId="02296EC8"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4. (i) – (</w:t>
      </w:r>
      <w:proofErr w:type="spellStart"/>
      <w:r w:rsidRPr="00883AB0">
        <w:rPr>
          <w:rFonts w:eastAsia="Times New Roman"/>
          <w:color w:val="000000"/>
          <w:sz w:val="28"/>
          <w:szCs w:val="28"/>
        </w:rPr>
        <w:t>vi</w:t>
      </w:r>
      <w:proofErr w:type="spellEnd"/>
      <w:r w:rsidRPr="00883AB0">
        <w:rPr>
          <w:rFonts w:eastAsia="Times New Roman"/>
          <w:color w:val="000000"/>
          <w:sz w:val="28"/>
          <w:szCs w:val="28"/>
        </w:rPr>
        <w:t>)</w:t>
      </w:r>
      <w:r>
        <w:rPr>
          <w:rFonts w:eastAsia="Times New Roman"/>
          <w:color w:val="000000"/>
          <w:sz w:val="28"/>
          <w:szCs w:val="28"/>
        </w:rPr>
        <w:tab/>
      </w:r>
      <w:r>
        <w:rPr>
          <w:rFonts w:eastAsia="Times New Roman"/>
          <w:color w:val="000000"/>
          <w:sz w:val="28"/>
          <w:szCs w:val="28"/>
        </w:rPr>
        <w:tab/>
      </w:r>
      <w:r>
        <w:rPr>
          <w:rFonts w:eastAsia="Times New Roman"/>
          <w:color w:val="000000"/>
          <w:sz w:val="28"/>
          <w:szCs w:val="28"/>
        </w:rPr>
        <w:tab/>
        <w:t>+</w:t>
      </w:r>
    </w:p>
    <w:p w14:paraId="0D5E267B" w14:textId="63609442" w:rsidR="00883AB0" w:rsidRPr="00883AB0" w:rsidRDefault="00883AB0" w:rsidP="00883AB0">
      <w:pPr>
        <w:widowControl/>
        <w:autoSpaceDE/>
        <w:autoSpaceDN/>
        <w:adjustRightInd/>
        <w:jc w:val="both"/>
        <w:rPr>
          <w:rFonts w:eastAsia="Times New Roman"/>
          <w:sz w:val="28"/>
          <w:szCs w:val="28"/>
        </w:rPr>
      </w:pPr>
      <w:r>
        <w:rPr>
          <w:rFonts w:eastAsia="Times New Roman"/>
          <w:b/>
          <w:bCs/>
          <w:color w:val="000000"/>
          <w:sz w:val="28"/>
          <w:szCs w:val="28"/>
        </w:rPr>
        <w:t>3</w:t>
      </w:r>
      <w:r w:rsidRPr="00883AB0">
        <w:rPr>
          <w:rFonts w:eastAsia="Times New Roman"/>
          <w:b/>
          <w:bCs/>
          <w:color w:val="000000"/>
          <w:sz w:val="28"/>
          <w:szCs w:val="28"/>
        </w:rPr>
        <w:t xml:space="preserve">. Отчеты о природоохранных мероприятиях и </w:t>
      </w:r>
      <w:r>
        <w:rPr>
          <w:rFonts w:eastAsia="Times New Roman"/>
          <w:b/>
          <w:bCs/>
          <w:color w:val="000000"/>
          <w:sz w:val="28"/>
          <w:szCs w:val="28"/>
        </w:rPr>
        <w:t xml:space="preserve">интегрированные </w:t>
      </w:r>
      <w:r w:rsidRPr="00883AB0">
        <w:rPr>
          <w:rFonts w:eastAsia="Times New Roman"/>
          <w:b/>
          <w:bCs/>
          <w:color w:val="000000"/>
          <w:sz w:val="28"/>
          <w:szCs w:val="28"/>
        </w:rPr>
        <w:t>отчеты:</w:t>
      </w:r>
    </w:p>
    <w:p w14:paraId="6FF6FE78"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1.</w:t>
      </w:r>
      <w:r w:rsidRPr="00883AB0">
        <w:rPr>
          <w:rFonts w:eastAsia="Times New Roman"/>
          <w:color w:val="000000"/>
          <w:sz w:val="28"/>
          <w:szCs w:val="28"/>
        </w:rPr>
        <w:tab/>
        <w:t xml:space="preserve">являются неотъемлемой частью финансовой отчетности; </w:t>
      </w:r>
    </w:p>
    <w:p w14:paraId="718D3C3B" w14:textId="29C9F56D"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2.</w:t>
      </w:r>
      <w:r w:rsidRPr="00883AB0">
        <w:rPr>
          <w:rFonts w:eastAsia="Times New Roman"/>
          <w:color w:val="000000"/>
          <w:sz w:val="28"/>
          <w:szCs w:val="28"/>
        </w:rPr>
        <w:tab/>
        <w:t xml:space="preserve">не относятся к сфере МСФО; </w:t>
      </w:r>
      <w:r>
        <w:rPr>
          <w:rFonts w:eastAsia="Times New Roman"/>
          <w:color w:val="000000"/>
          <w:sz w:val="28"/>
          <w:szCs w:val="28"/>
        </w:rPr>
        <w:tab/>
      </w:r>
      <w:r>
        <w:rPr>
          <w:rFonts w:eastAsia="Times New Roman"/>
          <w:color w:val="000000"/>
          <w:sz w:val="28"/>
          <w:szCs w:val="28"/>
        </w:rPr>
        <w:tab/>
        <w:t>+</w:t>
      </w:r>
    </w:p>
    <w:p w14:paraId="524C9267"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lastRenderedPageBreak/>
        <w:t>3.</w:t>
      </w:r>
      <w:r w:rsidRPr="00883AB0">
        <w:rPr>
          <w:rFonts w:eastAsia="Times New Roman"/>
          <w:color w:val="000000"/>
          <w:sz w:val="28"/>
          <w:szCs w:val="28"/>
        </w:rPr>
        <w:tab/>
        <w:t>никогда не представляются вместе с финансовой отчетностью.</w:t>
      </w:r>
    </w:p>
    <w:p w14:paraId="5E9953B4" w14:textId="4256EFF1" w:rsidR="00883AB0" w:rsidRPr="00883AB0" w:rsidRDefault="00883AB0" w:rsidP="00883AB0">
      <w:pPr>
        <w:widowControl/>
        <w:autoSpaceDE/>
        <w:autoSpaceDN/>
        <w:adjustRightInd/>
        <w:jc w:val="both"/>
        <w:rPr>
          <w:rFonts w:eastAsia="Times New Roman"/>
          <w:sz w:val="28"/>
          <w:szCs w:val="28"/>
        </w:rPr>
      </w:pPr>
      <w:r>
        <w:rPr>
          <w:rFonts w:eastAsia="Times New Roman"/>
          <w:b/>
          <w:bCs/>
          <w:color w:val="000000"/>
          <w:sz w:val="28"/>
          <w:szCs w:val="28"/>
        </w:rPr>
        <w:t>4</w:t>
      </w:r>
      <w:r w:rsidRPr="00883AB0">
        <w:rPr>
          <w:rFonts w:eastAsia="Times New Roman"/>
          <w:b/>
          <w:bCs/>
          <w:color w:val="000000"/>
          <w:sz w:val="28"/>
          <w:szCs w:val="28"/>
        </w:rPr>
        <w:t xml:space="preserve">. Знания пользователя о хозяйственной деятельности и бухгалтерском учете исходно предполагаются: </w:t>
      </w:r>
    </w:p>
    <w:p w14:paraId="3B2D1BE0" w14:textId="069CF4CB"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1.</w:t>
      </w:r>
      <w:r w:rsidRPr="00883AB0">
        <w:rPr>
          <w:rFonts w:eastAsia="Times New Roman"/>
          <w:color w:val="000000"/>
          <w:sz w:val="28"/>
          <w:szCs w:val="28"/>
        </w:rPr>
        <w:tab/>
        <w:t>достаточными;</w:t>
      </w:r>
      <w:r>
        <w:rPr>
          <w:rFonts w:eastAsia="Times New Roman"/>
          <w:color w:val="000000"/>
          <w:sz w:val="28"/>
          <w:szCs w:val="28"/>
        </w:rPr>
        <w:tab/>
      </w:r>
      <w:r>
        <w:rPr>
          <w:rFonts w:eastAsia="Times New Roman"/>
          <w:color w:val="000000"/>
          <w:sz w:val="28"/>
          <w:szCs w:val="28"/>
        </w:rPr>
        <w:tab/>
      </w:r>
      <w:r>
        <w:rPr>
          <w:rFonts w:eastAsia="Times New Roman"/>
          <w:color w:val="000000"/>
          <w:sz w:val="28"/>
          <w:szCs w:val="28"/>
        </w:rPr>
        <w:tab/>
        <w:t>+</w:t>
      </w:r>
    </w:p>
    <w:p w14:paraId="4C93210A"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2.</w:t>
      </w:r>
      <w:r w:rsidRPr="00883AB0">
        <w:rPr>
          <w:rFonts w:eastAsia="Times New Roman"/>
          <w:color w:val="000000"/>
          <w:sz w:val="28"/>
          <w:szCs w:val="28"/>
        </w:rPr>
        <w:tab/>
        <w:t>отсутствующими;</w:t>
      </w:r>
    </w:p>
    <w:p w14:paraId="43674D1B"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3.</w:t>
      </w:r>
      <w:r w:rsidRPr="00883AB0">
        <w:rPr>
          <w:rFonts w:eastAsia="Times New Roman"/>
          <w:color w:val="000000"/>
          <w:sz w:val="28"/>
          <w:szCs w:val="28"/>
        </w:rPr>
        <w:tab/>
        <w:t>всесторонними.</w:t>
      </w:r>
    </w:p>
    <w:p w14:paraId="6D05E1CB" w14:textId="21BFF7A0" w:rsidR="00883AB0" w:rsidRPr="00883AB0" w:rsidRDefault="00883AB0" w:rsidP="00883AB0">
      <w:pPr>
        <w:widowControl/>
        <w:autoSpaceDE/>
        <w:autoSpaceDN/>
        <w:adjustRightInd/>
        <w:jc w:val="both"/>
        <w:rPr>
          <w:rFonts w:eastAsia="Times New Roman"/>
          <w:sz w:val="28"/>
          <w:szCs w:val="28"/>
        </w:rPr>
      </w:pPr>
      <w:r>
        <w:rPr>
          <w:rFonts w:eastAsia="Times New Roman"/>
          <w:b/>
          <w:bCs/>
          <w:color w:val="000000"/>
          <w:sz w:val="28"/>
          <w:szCs w:val="28"/>
        </w:rPr>
        <w:t>5</w:t>
      </w:r>
      <w:r w:rsidRPr="00883AB0">
        <w:rPr>
          <w:rFonts w:eastAsia="Times New Roman"/>
          <w:b/>
          <w:bCs/>
          <w:color w:val="000000"/>
          <w:sz w:val="28"/>
          <w:szCs w:val="28"/>
        </w:rPr>
        <w:t xml:space="preserve">. Достоверное представление финансовой отчетности предполагает, что организация будет: </w:t>
      </w:r>
    </w:p>
    <w:p w14:paraId="15B4128C"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 xml:space="preserve">(i) осуществлять выбор учетной политики в соответствии с МСФО (IAS) 8; </w:t>
      </w:r>
    </w:p>
    <w:p w14:paraId="38384A9E" w14:textId="77F8D616"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ii</w:t>
      </w:r>
      <w:proofErr w:type="spellEnd"/>
      <w:r w:rsidRPr="00883AB0">
        <w:rPr>
          <w:rFonts w:eastAsia="Times New Roman"/>
          <w:color w:val="000000"/>
          <w:sz w:val="28"/>
          <w:szCs w:val="28"/>
        </w:rPr>
        <w:t>) предоставлять уместную, надежную, сопоставимую и доступную для понимания информацию;</w:t>
      </w:r>
    </w:p>
    <w:p w14:paraId="62936D5B"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iii</w:t>
      </w:r>
      <w:proofErr w:type="spellEnd"/>
      <w:r w:rsidRPr="00883AB0">
        <w:rPr>
          <w:rFonts w:eastAsia="Times New Roman"/>
          <w:color w:val="000000"/>
          <w:sz w:val="28"/>
          <w:szCs w:val="28"/>
        </w:rPr>
        <w:t xml:space="preserve">) обеспечивать раскрытие дополнительной информации;  </w:t>
      </w:r>
    </w:p>
    <w:p w14:paraId="4CD733B8"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w:t>
      </w:r>
      <w:proofErr w:type="spellStart"/>
      <w:r w:rsidRPr="00883AB0">
        <w:rPr>
          <w:rFonts w:eastAsia="Times New Roman"/>
          <w:color w:val="000000"/>
          <w:sz w:val="28"/>
          <w:szCs w:val="28"/>
        </w:rPr>
        <w:t>iv</w:t>
      </w:r>
      <w:proofErr w:type="spellEnd"/>
      <w:r w:rsidRPr="00883AB0">
        <w:rPr>
          <w:rFonts w:eastAsia="Times New Roman"/>
          <w:color w:val="000000"/>
          <w:sz w:val="28"/>
          <w:szCs w:val="28"/>
        </w:rPr>
        <w:t>) представлять аудиторский отчет.</w:t>
      </w:r>
    </w:p>
    <w:p w14:paraId="76E7F6C0"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1.</w:t>
      </w:r>
      <w:r w:rsidRPr="00883AB0">
        <w:rPr>
          <w:rFonts w:eastAsia="Times New Roman"/>
          <w:color w:val="000000"/>
          <w:sz w:val="28"/>
          <w:szCs w:val="28"/>
        </w:rPr>
        <w:tab/>
        <w:t>(i)+(</w:t>
      </w:r>
      <w:proofErr w:type="spellStart"/>
      <w:r w:rsidRPr="00883AB0">
        <w:rPr>
          <w:rFonts w:eastAsia="Times New Roman"/>
          <w:color w:val="000000"/>
          <w:sz w:val="28"/>
          <w:szCs w:val="28"/>
        </w:rPr>
        <w:t>iii</w:t>
      </w:r>
      <w:proofErr w:type="spellEnd"/>
      <w:r w:rsidRPr="00883AB0">
        <w:rPr>
          <w:rFonts w:eastAsia="Times New Roman"/>
          <w:color w:val="000000"/>
          <w:sz w:val="28"/>
          <w:szCs w:val="28"/>
        </w:rPr>
        <w:t>)+(</w:t>
      </w:r>
      <w:proofErr w:type="spellStart"/>
      <w:r w:rsidRPr="00883AB0">
        <w:rPr>
          <w:rFonts w:eastAsia="Times New Roman"/>
          <w:color w:val="000000"/>
          <w:sz w:val="28"/>
          <w:szCs w:val="28"/>
        </w:rPr>
        <w:t>iv</w:t>
      </w:r>
      <w:proofErr w:type="spellEnd"/>
      <w:r w:rsidRPr="00883AB0">
        <w:rPr>
          <w:rFonts w:eastAsia="Times New Roman"/>
          <w:color w:val="000000"/>
          <w:sz w:val="28"/>
          <w:szCs w:val="28"/>
        </w:rPr>
        <w:t>)</w:t>
      </w:r>
    </w:p>
    <w:p w14:paraId="3BF22CF2" w14:textId="10B80280"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2.</w:t>
      </w:r>
      <w:r w:rsidRPr="00883AB0">
        <w:rPr>
          <w:rFonts w:eastAsia="Times New Roman"/>
          <w:color w:val="000000"/>
          <w:sz w:val="28"/>
          <w:szCs w:val="28"/>
        </w:rPr>
        <w:tab/>
        <w:t>(i) – (</w:t>
      </w:r>
      <w:proofErr w:type="spellStart"/>
      <w:r w:rsidRPr="00883AB0">
        <w:rPr>
          <w:rFonts w:eastAsia="Times New Roman"/>
          <w:color w:val="000000"/>
          <w:sz w:val="28"/>
          <w:szCs w:val="28"/>
        </w:rPr>
        <w:t>iii</w:t>
      </w:r>
      <w:proofErr w:type="spellEnd"/>
      <w:r w:rsidRPr="00883AB0">
        <w:rPr>
          <w:rFonts w:eastAsia="Times New Roman"/>
          <w:color w:val="000000"/>
          <w:sz w:val="28"/>
          <w:szCs w:val="28"/>
        </w:rPr>
        <w:t>)</w:t>
      </w:r>
      <w:r>
        <w:rPr>
          <w:rFonts w:eastAsia="Times New Roman"/>
          <w:color w:val="000000"/>
          <w:sz w:val="28"/>
          <w:szCs w:val="28"/>
        </w:rPr>
        <w:tab/>
      </w:r>
      <w:r>
        <w:rPr>
          <w:rFonts w:eastAsia="Times New Roman"/>
          <w:color w:val="000000"/>
          <w:sz w:val="28"/>
          <w:szCs w:val="28"/>
        </w:rPr>
        <w:tab/>
      </w:r>
      <w:r>
        <w:rPr>
          <w:rFonts w:eastAsia="Times New Roman"/>
          <w:color w:val="000000"/>
          <w:sz w:val="28"/>
          <w:szCs w:val="28"/>
        </w:rPr>
        <w:tab/>
        <w:t>+</w:t>
      </w:r>
    </w:p>
    <w:p w14:paraId="54B309DE" w14:textId="2AA4A609" w:rsidR="00883AB0" w:rsidRPr="00883AB0" w:rsidRDefault="00883AB0" w:rsidP="00883AB0">
      <w:pPr>
        <w:widowControl/>
        <w:autoSpaceDE/>
        <w:autoSpaceDN/>
        <w:adjustRightInd/>
        <w:jc w:val="both"/>
        <w:rPr>
          <w:rFonts w:eastAsia="Times New Roman"/>
          <w:sz w:val="28"/>
          <w:szCs w:val="28"/>
        </w:rPr>
      </w:pPr>
      <w:r>
        <w:rPr>
          <w:rFonts w:eastAsia="Times New Roman"/>
          <w:b/>
          <w:bCs/>
          <w:color w:val="000000"/>
          <w:sz w:val="28"/>
          <w:szCs w:val="28"/>
        </w:rPr>
        <w:t>6</w:t>
      </w:r>
      <w:r w:rsidRPr="00883AB0">
        <w:rPr>
          <w:rFonts w:eastAsia="Times New Roman"/>
          <w:b/>
          <w:bCs/>
          <w:color w:val="000000"/>
          <w:sz w:val="28"/>
          <w:szCs w:val="28"/>
        </w:rPr>
        <w:t>. Отчетность, составленная на основе принципа непрерывности, предполагает, что хозяйственная деятельность будет продолжаться в течение:</w:t>
      </w:r>
    </w:p>
    <w:p w14:paraId="738E6E33"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1.</w:t>
      </w:r>
      <w:r w:rsidRPr="00883AB0">
        <w:rPr>
          <w:rFonts w:eastAsia="Times New Roman"/>
          <w:color w:val="000000"/>
          <w:sz w:val="28"/>
          <w:szCs w:val="28"/>
        </w:rPr>
        <w:tab/>
        <w:t>6 месяцев;</w:t>
      </w:r>
    </w:p>
    <w:p w14:paraId="3A269197" w14:textId="54918C19"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2.</w:t>
      </w:r>
      <w:r w:rsidRPr="00883AB0">
        <w:rPr>
          <w:rFonts w:eastAsia="Times New Roman"/>
          <w:color w:val="000000"/>
          <w:sz w:val="28"/>
          <w:szCs w:val="28"/>
        </w:rPr>
        <w:tab/>
        <w:t>1 года;</w:t>
      </w:r>
      <w:r>
        <w:rPr>
          <w:rFonts w:eastAsia="Times New Roman"/>
          <w:color w:val="000000"/>
          <w:sz w:val="28"/>
          <w:szCs w:val="28"/>
        </w:rPr>
        <w:tab/>
      </w:r>
      <w:r>
        <w:rPr>
          <w:rFonts w:eastAsia="Times New Roman"/>
          <w:color w:val="000000"/>
          <w:sz w:val="28"/>
          <w:szCs w:val="28"/>
        </w:rPr>
        <w:tab/>
      </w:r>
      <w:r>
        <w:rPr>
          <w:rFonts w:eastAsia="Times New Roman"/>
          <w:color w:val="000000"/>
          <w:sz w:val="28"/>
          <w:szCs w:val="28"/>
        </w:rPr>
        <w:tab/>
        <w:t>+</w:t>
      </w:r>
    </w:p>
    <w:p w14:paraId="74AC1975"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3.</w:t>
      </w:r>
      <w:r w:rsidRPr="00883AB0">
        <w:rPr>
          <w:rFonts w:eastAsia="Times New Roman"/>
          <w:color w:val="000000"/>
          <w:sz w:val="28"/>
          <w:szCs w:val="28"/>
        </w:rPr>
        <w:tab/>
        <w:t>обозримого будущего.</w:t>
      </w:r>
    </w:p>
    <w:p w14:paraId="095981E9" w14:textId="12140BCB" w:rsidR="00883AB0" w:rsidRPr="00883AB0" w:rsidRDefault="00883AB0" w:rsidP="00883AB0">
      <w:pPr>
        <w:widowControl/>
        <w:autoSpaceDE/>
        <w:autoSpaceDN/>
        <w:adjustRightInd/>
        <w:jc w:val="both"/>
        <w:rPr>
          <w:rFonts w:eastAsia="Times New Roman"/>
          <w:sz w:val="28"/>
          <w:szCs w:val="28"/>
        </w:rPr>
      </w:pPr>
      <w:r>
        <w:rPr>
          <w:rFonts w:eastAsia="Times New Roman"/>
          <w:b/>
          <w:bCs/>
          <w:color w:val="000000"/>
          <w:sz w:val="28"/>
          <w:szCs w:val="28"/>
        </w:rPr>
        <w:t>7</w:t>
      </w:r>
      <w:r w:rsidRPr="00883AB0">
        <w:rPr>
          <w:rFonts w:eastAsia="Times New Roman"/>
          <w:b/>
          <w:bCs/>
          <w:color w:val="000000"/>
          <w:sz w:val="28"/>
          <w:szCs w:val="28"/>
        </w:rPr>
        <w:t>. Последовательность представления финансовой отчетности предполагает:</w:t>
      </w:r>
    </w:p>
    <w:p w14:paraId="49D98A68" w14:textId="037B4002"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1.</w:t>
      </w:r>
      <w:r w:rsidRPr="00883AB0">
        <w:rPr>
          <w:rFonts w:eastAsia="Times New Roman"/>
          <w:color w:val="000000"/>
          <w:sz w:val="28"/>
          <w:szCs w:val="28"/>
        </w:rPr>
        <w:tab/>
        <w:t>сопоставимость показателей за различные периоды;</w:t>
      </w:r>
      <w:r>
        <w:rPr>
          <w:rFonts w:eastAsia="Times New Roman"/>
          <w:color w:val="000000"/>
          <w:sz w:val="28"/>
          <w:szCs w:val="28"/>
        </w:rPr>
        <w:tab/>
      </w:r>
      <w:r>
        <w:rPr>
          <w:rFonts w:eastAsia="Times New Roman"/>
          <w:color w:val="000000"/>
          <w:sz w:val="28"/>
          <w:szCs w:val="28"/>
        </w:rPr>
        <w:tab/>
      </w:r>
      <w:r>
        <w:rPr>
          <w:rFonts w:eastAsia="Times New Roman"/>
          <w:color w:val="000000"/>
          <w:sz w:val="28"/>
          <w:szCs w:val="28"/>
        </w:rPr>
        <w:tab/>
        <w:t>+</w:t>
      </w:r>
    </w:p>
    <w:p w14:paraId="399F8B8D"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2.</w:t>
      </w:r>
      <w:r w:rsidRPr="00883AB0">
        <w:rPr>
          <w:rFonts w:eastAsia="Times New Roman"/>
          <w:color w:val="000000"/>
          <w:sz w:val="28"/>
          <w:szCs w:val="28"/>
        </w:rPr>
        <w:tab/>
        <w:t>отсутствие изменений в учетной политике;</w:t>
      </w:r>
    </w:p>
    <w:p w14:paraId="38B97CE9"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3.</w:t>
      </w:r>
      <w:r w:rsidRPr="00883AB0">
        <w:rPr>
          <w:rFonts w:eastAsia="Times New Roman"/>
          <w:color w:val="000000"/>
          <w:sz w:val="28"/>
          <w:szCs w:val="28"/>
        </w:rPr>
        <w:tab/>
        <w:t>отсутствие новых МСФО.</w:t>
      </w:r>
    </w:p>
    <w:p w14:paraId="3EF9C492" w14:textId="56CA3CF3" w:rsidR="00883AB0" w:rsidRPr="00883AB0" w:rsidRDefault="00883AB0" w:rsidP="00883AB0">
      <w:pPr>
        <w:widowControl/>
        <w:autoSpaceDE/>
        <w:autoSpaceDN/>
        <w:adjustRightInd/>
        <w:jc w:val="both"/>
        <w:rPr>
          <w:rFonts w:eastAsia="Times New Roman"/>
          <w:sz w:val="28"/>
          <w:szCs w:val="28"/>
        </w:rPr>
      </w:pPr>
      <w:r>
        <w:rPr>
          <w:rFonts w:eastAsia="Times New Roman"/>
          <w:b/>
          <w:bCs/>
          <w:color w:val="000000"/>
          <w:sz w:val="28"/>
          <w:szCs w:val="28"/>
        </w:rPr>
        <w:t>8</w:t>
      </w:r>
      <w:r w:rsidRPr="00883AB0">
        <w:rPr>
          <w:rFonts w:eastAsia="Times New Roman"/>
          <w:b/>
          <w:bCs/>
          <w:color w:val="000000"/>
          <w:sz w:val="28"/>
          <w:szCs w:val="28"/>
        </w:rPr>
        <w:t>. Активы и обязательства в отчете о финансовом положении должны представляться:</w:t>
      </w:r>
    </w:p>
    <w:p w14:paraId="0EF6EB49"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1. с разбивкой по категориям: оборотные и внеоборотные, долгосрочные и краткосрочные;</w:t>
      </w:r>
    </w:p>
    <w:p w14:paraId="31AD059E" w14:textId="2DB9CC6D"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2. в целом в порядке изменения ликвидности;</w:t>
      </w:r>
      <w:r>
        <w:rPr>
          <w:rFonts w:eastAsia="Times New Roman"/>
          <w:color w:val="000000"/>
          <w:sz w:val="28"/>
          <w:szCs w:val="28"/>
        </w:rPr>
        <w:tab/>
      </w:r>
      <w:r>
        <w:rPr>
          <w:rFonts w:eastAsia="Times New Roman"/>
          <w:color w:val="000000"/>
          <w:sz w:val="28"/>
          <w:szCs w:val="28"/>
        </w:rPr>
        <w:tab/>
      </w:r>
      <w:r>
        <w:rPr>
          <w:rFonts w:eastAsia="Times New Roman"/>
          <w:color w:val="000000"/>
          <w:sz w:val="28"/>
          <w:szCs w:val="28"/>
        </w:rPr>
        <w:tab/>
        <w:t>+</w:t>
      </w:r>
    </w:p>
    <w:p w14:paraId="55BD5DC8" w14:textId="77777777" w:rsidR="00883AB0" w:rsidRPr="00883AB0" w:rsidRDefault="00883AB0" w:rsidP="00883AB0">
      <w:pPr>
        <w:widowControl/>
        <w:autoSpaceDE/>
        <w:autoSpaceDN/>
        <w:adjustRightInd/>
        <w:jc w:val="both"/>
        <w:rPr>
          <w:rFonts w:eastAsia="Times New Roman"/>
          <w:sz w:val="28"/>
          <w:szCs w:val="28"/>
        </w:rPr>
      </w:pPr>
      <w:r w:rsidRPr="00883AB0">
        <w:rPr>
          <w:rFonts w:eastAsia="Times New Roman"/>
          <w:color w:val="000000"/>
          <w:sz w:val="28"/>
          <w:szCs w:val="28"/>
        </w:rPr>
        <w:t>3. или 1, или 2.</w:t>
      </w:r>
    </w:p>
    <w:p w14:paraId="522D9E38" w14:textId="77777777" w:rsidR="002F1B61" w:rsidRPr="00680666" w:rsidRDefault="002F1B61" w:rsidP="00BB17A8">
      <w:pPr>
        <w:ind w:firstLine="360"/>
        <w:jc w:val="both"/>
        <w:rPr>
          <w:sz w:val="28"/>
          <w:szCs w:val="28"/>
        </w:rPr>
      </w:pPr>
    </w:p>
    <w:p w14:paraId="2D1F6E63" w14:textId="29DAA86E" w:rsidR="00680666" w:rsidRDefault="00680666" w:rsidP="00BB17A8">
      <w:pPr>
        <w:jc w:val="both"/>
        <w:rPr>
          <w:sz w:val="28"/>
          <w:szCs w:val="28"/>
        </w:rPr>
      </w:pPr>
      <w:r w:rsidRPr="005D0607">
        <w:rPr>
          <w:color w:val="000000"/>
          <w:spacing w:val="-11"/>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Pr="005D0607">
        <w:rPr>
          <w:sz w:val="28"/>
          <w:szCs w:val="28"/>
        </w:rPr>
        <w:t>департамента</w:t>
      </w:r>
      <w:r>
        <w:rPr>
          <w:sz w:val="28"/>
          <w:szCs w:val="28"/>
        </w:rPr>
        <w:t>.</w:t>
      </w:r>
    </w:p>
    <w:p w14:paraId="0A6439E8" w14:textId="77777777" w:rsidR="007C02F9" w:rsidRPr="004051CA" w:rsidRDefault="007C02F9" w:rsidP="00BB17A8">
      <w:pPr>
        <w:pStyle w:val="TableParagraph"/>
        <w:tabs>
          <w:tab w:val="left" w:pos="427"/>
        </w:tabs>
        <w:ind w:left="680"/>
        <w:jc w:val="both"/>
        <w:rPr>
          <w:b/>
          <w:bCs/>
          <w:sz w:val="24"/>
        </w:rPr>
      </w:pPr>
    </w:p>
    <w:p w14:paraId="79401595" w14:textId="77777777" w:rsidR="00F20228" w:rsidRPr="004033C0" w:rsidRDefault="00F20228" w:rsidP="00BB17A8">
      <w:pPr>
        <w:pStyle w:val="1"/>
        <w:keepNext w:val="0"/>
        <w:numPr>
          <w:ilvl w:val="0"/>
          <w:numId w:val="1"/>
        </w:numPr>
        <w:tabs>
          <w:tab w:val="left" w:pos="567"/>
          <w:tab w:val="left" w:pos="1134"/>
        </w:tabs>
        <w:autoSpaceDE/>
        <w:autoSpaceDN/>
        <w:adjustRightInd/>
        <w:spacing w:before="0" w:after="0"/>
        <w:ind w:left="0" w:right="138" w:firstLine="709"/>
        <w:jc w:val="both"/>
      </w:pPr>
      <w:bookmarkStart w:id="41" w:name="_Toc453868130"/>
      <w:bookmarkStart w:id="42" w:name="_Toc129265456"/>
      <w:r w:rsidRPr="004033C0">
        <w:t>Фонд оценочных средств для проведения промежуточной аттестации обучающихся по дисциплине</w:t>
      </w:r>
      <w:bookmarkEnd w:id="41"/>
      <w:bookmarkEnd w:id="42"/>
    </w:p>
    <w:p w14:paraId="6463822D" w14:textId="1E579C89" w:rsidR="00B04034" w:rsidRDefault="004B0834" w:rsidP="00BB17A8">
      <w:pPr>
        <w:ind w:right="138" w:firstLine="426"/>
        <w:jc w:val="both"/>
        <w:rPr>
          <w:sz w:val="28"/>
          <w:szCs w:val="28"/>
        </w:rPr>
      </w:pPr>
      <w:bookmarkStart w:id="43" w:name="bookmark14"/>
      <w:bookmarkStart w:id="44" w:name="_Toc421015939"/>
      <w:bookmarkStart w:id="45" w:name="_Toc468611981"/>
      <w:bookmarkEnd w:id="43"/>
      <w:r w:rsidRPr="004B083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6CB619" w14:textId="7F82456A" w:rsidR="002F1B61" w:rsidRDefault="002F1B61" w:rsidP="00BB17A8">
      <w:pPr>
        <w:ind w:right="138"/>
        <w:jc w:val="right"/>
        <w:rPr>
          <w:sz w:val="28"/>
          <w:szCs w:val="28"/>
        </w:rPr>
      </w:pPr>
      <w:r>
        <w:rPr>
          <w:sz w:val="28"/>
          <w:szCs w:val="28"/>
        </w:rPr>
        <w:t>Таблица 6</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2551"/>
        <w:gridCol w:w="4253"/>
      </w:tblGrid>
      <w:tr w:rsidR="009D722A" w:rsidRPr="009D722A" w14:paraId="61FE7ABF" w14:textId="7C4D1E32" w:rsidTr="001D26CE">
        <w:tc>
          <w:tcPr>
            <w:tcW w:w="1555" w:type="dxa"/>
            <w:shd w:val="clear" w:color="auto" w:fill="auto"/>
          </w:tcPr>
          <w:p w14:paraId="43604661" w14:textId="6CA14E13" w:rsidR="009D722A" w:rsidRPr="009D722A" w:rsidRDefault="009D722A" w:rsidP="009D722A">
            <w:pPr>
              <w:tabs>
                <w:tab w:val="left" w:pos="540"/>
              </w:tabs>
              <w:contextualSpacing/>
              <w:rPr>
                <w:color w:val="000000" w:themeColor="text1"/>
                <w:sz w:val="20"/>
                <w:szCs w:val="20"/>
              </w:rPr>
            </w:pPr>
            <w:r w:rsidRPr="002F1B61">
              <w:rPr>
                <w:rFonts w:eastAsia="Calibri"/>
                <w:sz w:val="20"/>
                <w:szCs w:val="20"/>
                <w:lang w:eastAsia="en-US"/>
              </w:rPr>
              <w:lastRenderedPageBreak/>
              <w:t>Наименование компетенции</w:t>
            </w:r>
          </w:p>
        </w:tc>
        <w:tc>
          <w:tcPr>
            <w:tcW w:w="1701" w:type="dxa"/>
            <w:shd w:val="clear" w:color="auto" w:fill="auto"/>
          </w:tcPr>
          <w:p w14:paraId="5F78CEE7" w14:textId="033D272B" w:rsidR="009D722A" w:rsidRPr="009D722A" w:rsidRDefault="009D722A" w:rsidP="009D722A">
            <w:pPr>
              <w:tabs>
                <w:tab w:val="left" w:pos="540"/>
              </w:tabs>
              <w:contextualSpacing/>
              <w:rPr>
                <w:color w:val="000000" w:themeColor="text1"/>
                <w:sz w:val="20"/>
                <w:szCs w:val="20"/>
              </w:rPr>
            </w:pPr>
            <w:r w:rsidRPr="002F1B61">
              <w:rPr>
                <w:rFonts w:eastAsia="Calibri"/>
                <w:sz w:val="20"/>
                <w:szCs w:val="20"/>
                <w:lang w:eastAsia="en-US"/>
              </w:rPr>
              <w:t>Наименование индикаторов достижения компетенции</w:t>
            </w:r>
          </w:p>
        </w:tc>
        <w:tc>
          <w:tcPr>
            <w:tcW w:w="2551" w:type="dxa"/>
            <w:shd w:val="clear" w:color="auto" w:fill="auto"/>
          </w:tcPr>
          <w:p w14:paraId="38A661B0" w14:textId="5C143E43" w:rsidR="009D722A" w:rsidRPr="009D722A" w:rsidRDefault="009D722A" w:rsidP="009D722A">
            <w:pPr>
              <w:tabs>
                <w:tab w:val="left" w:pos="540"/>
              </w:tabs>
              <w:contextualSpacing/>
              <w:rPr>
                <w:color w:val="000000" w:themeColor="text1"/>
                <w:sz w:val="20"/>
                <w:szCs w:val="20"/>
              </w:rPr>
            </w:pPr>
            <w:r w:rsidRPr="002F1B61">
              <w:rPr>
                <w:rFonts w:eastAsia="Calibri"/>
                <w:sz w:val="20"/>
                <w:szCs w:val="20"/>
                <w:lang w:eastAsia="en-US"/>
              </w:rPr>
              <w:t>Результаты обучения</w:t>
            </w:r>
            <w:r>
              <w:rPr>
                <w:rFonts w:eastAsia="Calibri"/>
                <w:sz w:val="20"/>
                <w:szCs w:val="20"/>
                <w:lang w:eastAsia="en-US"/>
              </w:rPr>
              <w:t xml:space="preserve"> </w:t>
            </w:r>
            <w:r w:rsidRPr="002F1B61">
              <w:rPr>
                <w:rFonts w:eastAsia="Calibri"/>
                <w:sz w:val="20"/>
                <w:szCs w:val="20"/>
                <w:lang w:eastAsia="en-US"/>
              </w:rPr>
              <w:t>(умения и знания), соотнесенные с индикаторами достижения компетенции</w:t>
            </w:r>
          </w:p>
        </w:tc>
        <w:tc>
          <w:tcPr>
            <w:tcW w:w="4253" w:type="dxa"/>
          </w:tcPr>
          <w:p w14:paraId="358C632B" w14:textId="0FA57F8A" w:rsidR="009D722A" w:rsidRPr="009D722A" w:rsidRDefault="009D722A" w:rsidP="009D722A">
            <w:pPr>
              <w:tabs>
                <w:tab w:val="left" w:pos="540"/>
              </w:tabs>
              <w:contextualSpacing/>
              <w:rPr>
                <w:color w:val="000000" w:themeColor="text1"/>
                <w:sz w:val="20"/>
                <w:szCs w:val="20"/>
              </w:rPr>
            </w:pPr>
            <w:r w:rsidRPr="002F1B61">
              <w:rPr>
                <w:rFonts w:eastAsia="Calibri"/>
                <w:sz w:val="20"/>
                <w:szCs w:val="20"/>
                <w:lang w:eastAsia="en-US"/>
              </w:rPr>
              <w:t>Типовые контрольные задания</w:t>
            </w:r>
          </w:p>
        </w:tc>
      </w:tr>
      <w:tr w:rsidR="009D722A" w:rsidRPr="009D722A" w14:paraId="360A8A7D" w14:textId="65C53DF6" w:rsidTr="001D26CE">
        <w:trPr>
          <w:trHeight w:val="2805"/>
        </w:trPr>
        <w:tc>
          <w:tcPr>
            <w:tcW w:w="1555" w:type="dxa"/>
            <w:vMerge w:val="restart"/>
            <w:shd w:val="clear" w:color="auto" w:fill="auto"/>
          </w:tcPr>
          <w:p w14:paraId="0C07FF04" w14:textId="77777777" w:rsidR="009D722A" w:rsidRPr="009D722A" w:rsidRDefault="009D722A" w:rsidP="009D722A">
            <w:pPr>
              <w:tabs>
                <w:tab w:val="left" w:pos="540"/>
              </w:tabs>
              <w:contextualSpacing/>
              <w:rPr>
                <w:sz w:val="20"/>
                <w:szCs w:val="20"/>
              </w:rPr>
            </w:pPr>
            <w:r w:rsidRPr="009D722A">
              <w:rPr>
                <w:sz w:val="20"/>
                <w:szCs w:val="20"/>
              </w:rPr>
              <w:t>ПК-2</w:t>
            </w:r>
          </w:p>
          <w:p w14:paraId="7A5DA652" w14:textId="4CB1DBA6" w:rsidR="009D722A" w:rsidRPr="009D722A" w:rsidRDefault="001D26CE" w:rsidP="009D722A">
            <w:pPr>
              <w:tabs>
                <w:tab w:val="left" w:pos="540"/>
              </w:tabs>
              <w:contextualSpacing/>
              <w:rPr>
                <w:color w:val="FF0000"/>
                <w:sz w:val="20"/>
                <w:szCs w:val="20"/>
              </w:rPr>
            </w:pPr>
            <w:r w:rsidRPr="001D26CE">
              <w:rPr>
                <w:sz w:val="20"/>
                <w:szCs w:val="20"/>
              </w:rPr>
              <w:t>Способность применять основные механизмы организации эффективной деятельности компаний в защите прав собственников и других заинтересованных сторон</w:t>
            </w:r>
            <w:r>
              <w:rPr>
                <w:sz w:val="20"/>
                <w:szCs w:val="20"/>
              </w:rPr>
              <w:t>.</w:t>
            </w:r>
          </w:p>
        </w:tc>
        <w:tc>
          <w:tcPr>
            <w:tcW w:w="1701" w:type="dxa"/>
            <w:shd w:val="clear" w:color="auto" w:fill="auto"/>
          </w:tcPr>
          <w:p w14:paraId="75C2A061" w14:textId="69BB465D" w:rsidR="009D722A" w:rsidRPr="009D722A" w:rsidRDefault="009D722A" w:rsidP="009D722A">
            <w:pPr>
              <w:pStyle w:val="Style2"/>
              <w:rPr>
                <w:sz w:val="20"/>
                <w:szCs w:val="20"/>
              </w:rPr>
            </w:pPr>
            <w:r w:rsidRPr="009D722A">
              <w:rPr>
                <w:sz w:val="20"/>
                <w:szCs w:val="20"/>
              </w:rPr>
              <w:t xml:space="preserve">1. </w:t>
            </w:r>
            <w:r w:rsidR="001D26CE" w:rsidRPr="001D26CE">
              <w:rPr>
                <w:sz w:val="20"/>
                <w:szCs w:val="20"/>
              </w:rPr>
              <w:t>Применяет современные механизмы защиты прав акционеров и других заинтересованных сторон</w:t>
            </w:r>
            <w:r w:rsidR="001D26CE">
              <w:rPr>
                <w:sz w:val="20"/>
                <w:szCs w:val="20"/>
              </w:rPr>
              <w:t>.</w:t>
            </w:r>
          </w:p>
        </w:tc>
        <w:tc>
          <w:tcPr>
            <w:tcW w:w="2551" w:type="dxa"/>
            <w:shd w:val="clear" w:color="auto" w:fill="auto"/>
          </w:tcPr>
          <w:p w14:paraId="468FAE89" w14:textId="77777777" w:rsidR="009D722A" w:rsidRPr="009D722A" w:rsidRDefault="009D722A" w:rsidP="009D722A">
            <w:pPr>
              <w:widowControl/>
              <w:tabs>
                <w:tab w:val="left" w:pos="540"/>
              </w:tabs>
              <w:autoSpaceDE/>
              <w:autoSpaceDN/>
              <w:adjustRightInd/>
              <w:contextualSpacing/>
              <w:jc w:val="both"/>
              <w:rPr>
                <w:rFonts w:eastAsia="Calibri"/>
                <w:b/>
                <w:sz w:val="20"/>
                <w:szCs w:val="20"/>
                <w:lang w:eastAsia="en-US"/>
              </w:rPr>
            </w:pPr>
            <w:r w:rsidRPr="009D722A">
              <w:rPr>
                <w:rFonts w:eastAsia="Calibri"/>
                <w:b/>
                <w:sz w:val="20"/>
                <w:szCs w:val="20"/>
                <w:lang w:eastAsia="en-US"/>
              </w:rPr>
              <w:t xml:space="preserve">1. Знать: </w:t>
            </w:r>
            <w:r w:rsidRPr="009D722A">
              <w:rPr>
                <w:color w:val="000000"/>
                <w:spacing w:val="-2"/>
                <w:sz w:val="20"/>
                <w:szCs w:val="20"/>
              </w:rPr>
              <w:t>состав пользователей отчетности, сформированной по МСФО</w:t>
            </w:r>
          </w:p>
          <w:p w14:paraId="11279D02" w14:textId="77777777" w:rsidR="009D722A" w:rsidRPr="009D722A" w:rsidRDefault="009D722A" w:rsidP="009D722A">
            <w:pPr>
              <w:widowControl/>
              <w:tabs>
                <w:tab w:val="left" w:pos="540"/>
              </w:tabs>
              <w:autoSpaceDE/>
              <w:autoSpaceDN/>
              <w:adjustRightInd/>
              <w:contextualSpacing/>
              <w:jc w:val="both"/>
              <w:rPr>
                <w:rFonts w:eastAsia="Calibri"/>
                <w:sz w:val="20"/>
                <w:szCs w:val="20"/>
                <w:lang w:eastAsia="en-US"/>
              </w:rPr>
            </w:pPr>
            <w:r w:rsidRPr="009D722A">
              <w:rPr>
                <w:rFonts w:eastAsia="Calibri"/>
                <w:b/>
                <w:sz w:val="20"/>
                <w:szCs w:val="20"/>
                <w:lang w:eastAsia="en-US"/>
              </w:rPr>
              <w:t>Уметь:</w:t>
            </w:r>
            <w:r w:rsidRPr="009D722A">
              <w:rPr>
                <w:rFonts w:eastAsia="Calibri"/>
                <w:sz w:val="20"/>
                <w:szCs w:val="20"/>
                <w:lang w:eastAsia="en-US"/>
              </w:rPr>
              <w:t xml:space="preserve"> </w:t>
            </w:r>
            <w:r w:rsidRPr="009D722A">
              <w:rPr>
                <w:color w:val="000000"/>
                <w:spacing w:val="-2"/>
                <w:sz w:val="20"/>
                <w:szCs w:val="20"/>
              </w:rPr>
              <w:t>определять потребности стейкхолдеров в информации, раскрываемой посредством представления МСФО-отчетности.</w:t>
            </w:r>
          </w:p>
          <w:p w14:paraId="37BF0408" w14:textId="77777777" w:rsidR="009D722A" w:rsidRPr="009D722A" w:rsidRDefault="009D722A" w:rsidP="009D722A">
            <w:pPr>
              <w:pStyle w:val="af1"/>
              <w:spacing w:before="0" w:beforeAutospacing="0" w:after="0" w:afterAutospacing="0"/>
              <w:rPr>
                <w:rFonts w:ascii="TimesNewRomanPS" w:hAnsi="TimesNewRomanPS" w:hint="eastAsia"/>
                <w:sz w:val="20"/>
                <w:szCs w:val="20"/>
              </w:rPr>
            </w:pPr>
          </w:p>
        </w:tc>
        <w:tc>
          <w:tcPr>
            <w:tcW w:w="4253" w:type="dxa"/>
          </w:tcPr>
          <w:p w14:paraId="5B2BA5C7"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 xml:space="preserve">Задание 1 </w:t>
            </w:r>
          </w:p>
          <w:p w14:paraId="6A156EDD" w14:textId="77777777" w:rsid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 xml:space="preserve">Укажите, какая из нижеприведенных статей относится к активам, обязательствам или акционерному капиталу, обозначив их соответствующим кодом: А- актив, </w:t>
            </w:r>
            <w:proofErr w:type="gramStart"/>
            <w:r w:rsidRPr="009D722A">
              <w:rPr>
                <w:rFonts w:eastAsia="Calibri"/>
                <w:bCs/>
                <w:sz w:val="20"/>
                <w:szCs w:val="20"/>
                <w:lang w:eastAsia="en-US"/>
              </w:rPr>
              <w:t>О</w:t>
            </w:r>
            <w:proofErr w:type="gramEnd"/>
            <w:r w:rsidRPr="009D722A">
              <w:rPr>
                <w:rFonts w:eastAsia="Calibri"/>
                <w:bCs/>
                <w:sz w:val="20"/>
                <w:szCs w:val="20"/>
                <w:lang w:eastAsia="en-US"/>
              </w:rPr>
              <w:t xml:space="preserve"> – обязательство, АК – акционерный капитал.</w:t>
            </w:r>
          </w:p>
          <w:p w14:paraId="595C90D7"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Статьи:</w:t>
            </w:r>
          </w:p>
          <w:p w14:paraId="4F2D6C6F"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1.</w:t>
            </w:r>
            <w:r w:rsidRPr="009D722A">
              <w:rPr>
                <w:rFonts w:eastAsia="Calibri"/>
                <w:bCs/>
                <w:sz w:val="20"/>
                <w:szCs w:val="20"/>
                <w:lang w:eastAsia="en-US"/>
              </w:rPr>
              <w:tab/>
              <w:t>Денежные средства</w:t>
            </w:r>
          </w:p>
          <w:p w14:paraId="1CA5C07C"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2.</w:t>
            </w:r>
            <w:r w:rsidRPr="009D722A">
              <w:rPr>
                <w:rFonts w:eastAsia="Calibri"/>
                <w:bCs/>
                <w:sz w:val="20"/>
                <w:szCs w:val="20"/>
                <w:lang w:eastAsia="en-US"/>
              </w:rPr>
              <w:tab/>
              <w:t>Офисное оборудование</w:t>
            </w:r>
          </w:p>
          <w:p w14:paraId="1DD60694"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3.</w:t>
            </w:r>
            <w:r w:rsidRPr="009D722A">
              <w:rPr>
                <w:rFonts w:eastAsia="Calibri"/>
                <w:bCs/>
                <w:sz w:val="20"/>
                <w:szCs w:val="20"/>
                <w:lang w:eastAsia="en-US"/>
              </w:rPr>
              <w:tab/>
              <w:t>Кредиторская задолженность</w:t>
            </w:r>
          </w:p>
          <w:p w14:paraId="36C711B7"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4.</w:t>
            </w:r>
            <w:r w:rsidRPr="009D722A">
              <w:rPr>
                <w:rFonts w:eastAsia="Calibri"/>
                <w:bCs/>
                <w:sz w:val="20"/>
                <w:szCs w:val="20"/>
                <w:lang w:eastAsia="en-US"/>
              </w:rPr>
              <w:tab/>
              <w:t>Обыкновенные акции</w:t>
            </w:r>
          </w:p>
          <w:p w14:paraId="0DFF6AEE"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5.</w:t>
            </w:r>
            <w:r w:rsidRPr="009D722A">
              <w:rPr>
                <w:rFonts w:eastAsia="Calibri"/>
                <w:bCs/>
                <w:sz w:val="20"/>
                <w:szCs w:val="20"/>
                <w:lang w:eastAsia="en-US"/>
              </w:rPr>
              <w:tab/>
              <w:t xml:space="preserve"> Расходы на страхование</w:t>
            </w:r>
          </w:p>
          <w:p w14:paraId="1AB5F0F3"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6.</w:t>
            </w:r>
            <w:r w:rsidRPr="009D722A">
              <w:rPr>
                <w:rFonts w:eastAsia="Calibri"/>
                <w:bCs/>
                <w:sz w:val="20"/>
                <w:szCs w:val="20"/>
                <w:lang w:eastAsia="en-US"/>
              </w:rPr>
              <w:tab/>
              <w:t>Расходы на аренду</w:t>
            </w:r>
          </w:p>
          <w:p w14:paraId="50E94E80"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7.</w:t>
            </w:r>
            <w:r w:rsidRPr="009D722A">
              <w:rPr>
                <w:rFonts w:eastAsia="Calibri"/>
                <w:bCs/>
                <w:sz w:val="20"/>
                <w:szCs w:val="20"/>
                <w:lang w:eastAsia="en-US"/>
              </w:rPr>
              <w:tab/>
              <w:t>Дебиторская задолженность</w:t>
            </w:r>
          </w:p>
          <w:p w14:paraId="2175757E"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8.</w:t>
            </w:r>
            <w:r w:rsidRPr="009D722A">
              <w:rPr>
                <w:rFonts w:eastAsia="Calibri"/>
                <w:bCs/>
                <w:sz w:val="20"/>
                <w:szCs w:val="20"/>
                <w:lang w:eastAsia="en-US"/>
              </w:rPr>
              <w:tab/>
              <w:t>Нераспределенная прибыль</w:t>
            </w:r>
          </w:p>
          <w:p w14:paraId="7288AA65" w14:textId="77777777" w:rsidR="009D722A" w:rsidRPr="00F806F5" w:rsidRDefault="009D722A" w:rsidP="009D722A">
            <w:pPr>
              <w:widowControl/>
              <w:tabs>
                <w:tab w:val="left" w:pos="540"/>
              </w:tabs>
              <w:autoSpaceDE/>
              <w:autoSpaceDN/>
              <w:adjustRightInd/>
              <w:contextualSpacing/>
              <w:jc w:val="both"/>
              <w:rPr>
                <w:rFonts w:eastAsia="Calibri"/>
                <w:b/>
                <w:sz w:val="20"/>
                <w:szCs w:val="20"/>
                <w:lang w:eastAsia="en-US"/>
              </w:rPr>
            </w:pPr>
            <w:r w:rsidRPr="00F806F5">
              <w:rPr>
                <w:rFonts w:eastAsia="Calibri"/>
                <w:b/>
                <w:sz w:val="20"/>
                <w:szCs w:val="20"/>
                <w:lang w:eastAsia="en-US"/>
              </w:rPr>
              <w:t>Задание 2</w:t>
            </w:r>
          </w:p>
          <w:p w14:paraId="7FFDD9F3"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 xml:space="preserve">Совокупные активы компании А на начало периода составили 400 тыс. дол., обязательства – 150 </w:t>
            </w:r>
            <w:proofErr w:type="spellStart"/>
            <w:proofErr w:type="gramStart"/>
            <w:r w:rsidRPr="009D722A">
              <w:rPr>
                <w:rFonts w:eastAsia="Calibri"/>
                <w:bCs/>
                <w:sz w:val="20"/>
                <w:szCs w:val="20"/>
                <w:lang w:eastAsia="en-US"/>
              </w:rPr>
              <w:t>тыс.дол</w:t>
            </w:r>
            <w:proofErr w:type="spellEnd"/>
            <w:proofErr w:type="gramEnd"/>
            <w:r w:rsidRPr="009D722A">
              <w:rPr>
                <w:rFonts w:eastAsia="Calibri"/>
                <w:bCs/>
                <w:sz w:val="20"/>
                <w:szCs w:val="20"/>
                <w:lang w:eastAsia="en-US"/>
              </w:rPr>
              <w:t>. Ответьте на следующие вопросы:</w:t>
            </w:r>
          </w:p>
          <w:p w14:paraId="489F49D2"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1.</w:t>
            </w:r>
            <w:r w:rsidRPr="009D722A">
              <w:rPr>
                <w:rFonts w:eastAsia="Calibri"/>
                <w:bCs/>
                <w:sz w:val="20"/>
                <w:szCs w:val="20"/>
                <w:lang w:eastAsia="en-US"/>
              </w:rPr>
              <w:tab/>
              <w:t>Какова сумма акционерного капитала компании А, если в течение года совокупные активы увеличились на 200 тыс. дол, а совокупные обязательства сократились на 100 тыс. дол.?</w:t>
            </w:r>
          </w:p>
          <w:p w14:paraId="21DFD196" w14:textId="77777777"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2.</w:t>
            </w:r>
            <w:r w:rsidRPr="009D722A">
              <w:rPr>
                <w:rFonts w:eastAsia="Calibri"/>
                <w:bCs/>
                <w:sz w:val="20"/>
                <w:szCs w:val="20"/>
                <w:lang w:eastAsia="en-US"/>
              </w:rPr>
              <w:tab/>
              <w:t xml:space="preserve">Какова сумма совокупных активов на конец года, если в течение года совокупные обязательства увеличились на 300 </w:t>
            </w:r>
            <w:proofErr w:type="spellStart"/>
            <w:proofErr w:type="gramStart"/>
            <w:r w:rsidRPr="009D722A">
              <w:rPr>
                <w:rFonts w:eastAsia="Calibri"/>
                <w:bCs/>
                <w:sz w:val="20"/>
                <w:szCs w:val="20"/>
                <w:lang w:eastAsia="en-US"/>
              </w:rPr>
              <w:t>тыс.дол</w:t>
            </w:r>
            <w:proofErr w:type="spellEnd"/>
            <w:proofErr w:type="gramEnd"/>
            <w:r w:rsidRPr="009D722A">
              <w:rPr>
                <w:rFonts w:eastAsia="Calibri"/>
                <w:bCs/>
                <w:sz w:val="20"/>
                <w:szCs w:val="20"/>
                <w:lang w:eastAsia="en-US"/>
              </w:rPr>
              <w:t xml:space="preserve">., а акционерный капитал сократился на 50 </w:t>
            </w:r>
            <w:proofErr w:type="spellStart"/>
            <w:r w:rsidRPr="009D722A">
              <w:rPr>
                <w:rFonts w:eastAsia="Calibri"/>
                <w:bCs/>
                <w:sz w:val="20"/>
                <w:szCs w:val="20"/>
                <w:lang w:eastAsia="en-US"/>
              </w:rPr>
              <w:t>тыс.дол</w:t>
            </w:r>
            <w:proofErr w:type="spellEnd"/>
            <w:r w:rsidRPr="009D722A">
              <w:rPr>
                <w:rFonts w:eastAsia="Calibri"/>
                <w:bCs/>
                <w:sz w:val="20"/>
                <w:szCs w:val="20"/>
                <w:lang w:eastAsia="en-US"/>
              </w:rPr>
              <w:t>.?</w:t>
            </w:r>
          </w:p>
          <w:p w14:paraId="76AC36DF" w14:textId="77777777" w:rsidR="009D722A" w:rsidRPr="00F806F5" w:rsidRDefault="009D722A" w:rsidP="009D722A">
            <w:pPr>
              <w:widowControl/>
              <w:tabs>
                <w:tab w:val="left" w:pos="540"/>
              </w:tabs>
              <w:autoSpaceDE/>
              <w:autoSpaceDN/>
              <w:adjustRightInd/>
              <w:contextualSpacing/>
              <w:jc w:val="both"/>
              <w:rPr>
                <w:rFonts w:eastAsia="Calibri"/>
                <w:b/>
                <w:sz w:val="20"/>
                <w:szCs w:val="20"/>
                <w:lang w:eastAsia="en-US"/>
              </w:rPr>
            </w:pPr>
            <w:r w:rsidRPr="00F806F5">
              <w:rPr>
                <w:rFonts w:eastAsia="Calibri"/>
                <w:b/>
                <w:sz w:val="20"/>
                <w:szCs w:val="20"/>
                <w:lang w:eastAsia="en-US"/>
              </w:rPr>
              <w:t>Задание 3</w:t>
            </w:r>
          </w:p>
          <w:p w14:paraId="5AE7024C" w14:textId="47C2083D" w:rsidR="009D722A" w:rsidRPr="009D722A" w:rsidRDefault="009D722A" w:rsidP="009D722A">
            <w:pPr>
              <w:widowControl/>
              <w:tabs>
                <w:tab w:val="left" w:pos="540"/>
              </w:tabs>
              <w:autoSpaceDE/>
              <w:autoSpaceDN/>
              <w:adjustRightInd/>
              <w:contextualSpacing/>
              <w:jc w:val="both"/>
              <w:rPr>
                <w:rFonts w:eastAsia="Calibri"/>
                <w:bCs/>
                <w:sz w:val="20"/>
                <w:szCs w:val="20"/>
                <w:lang w:eastAsia="en-US"/>
              </w:rPr>
            </w:pPr>
            <w:r w:rsidRPr="009D722A">
              <w:rPr>
                <w:rFonts w:eastAsia="Calibri"/>
                <w:bCs/>
                <w:sz w:val="20"/>
                <w:szCs w:val="20"/>
                <w:lang w:eastAsia="en-US"/>
              </w:rPr>
              <w:t xml:space="preserve">Совокупные активы компании А на начало периода составили 400 тыс. дол., обязательства – 150 </w:t>
            </w:r>
            <w:proofErr w:type="spellStart"/>
            <w:proofErr w:type="gramStart"/>
            <w:r w:rsidRPr="009D722A">
              <w:rPr>
                <w:rFonts w:eastAsia="Calibri"/>
                <w:bCs/>
                <w:sz w:val="20"/>
                <w:szCs w:val="20"/>
                <w:lang w:eastAsia="en-US"/>
              </w:rPr>
              <w:t>тыс.дол</w:t>
            </w:r>
            <w:proofErr w:type="spellEnd"/>
            <w:proofErr w:type="gramEnd"/>
            <w:r w:rsidRPr="009D722A">
              <w:rPr>
                <w:rFonts w:eastAsia="Calibri"/>
                <w:bCs/>
                <w:sz w:val="20"/>
                <w:szCs w:val="20"/>
                <w:lang w:eastAsia="en-US"/>
              </w:rPr>
              <w:t xml:space="preserve">. Определите сумму совокупных обязательств на конец года, если в течение года совокупные активы уменьшились на 40 </w:t>
            </w:r>
            <w:proofErr w:type="spellStart"/>
            <w:r w:rsidRPr="009D722A">
              <w:rPr>
                <w:rFonts w:eastAsia="Calibri"/>
                <w:bCs/>
                <w:sz w:val="20"/>
                <w:szCs w:val="20"/>
                <w:lang w:eastAsia="en-US"/>
              </w:rPr>
              <w:t>тыс.дол</w:t>
            </w:r>
            <w:proofErr w:type="spellEnd"/>
            <w:r w:rsidRPr="009D722A">
              <w:rPr>
                <w:rFonts w:eastAsia="Calibri"/>
                <w:bCs/>
                <w:sz w:val="20"/>
                <w:szCs w:val="20"/>
                <w:lang w:eastAsia="en-US"/>
              </w:rPr>
              <w:t>.</w:t>
            </w:r>
          </w:p>
        </w:tc>
      </w:tr>
      <w:tr w:rsidR="00066189" w:rsidRPr="009D722A" w14:paraId="13395EFB" w14:textId="6B500815" w:rsidTr="001D26CE">
        <w:trPr>
          <w:trHeight w:val="1695"/>
        </w:trPr>
        <w:tc>
          <w:tcPr>
            <w:tcW w:w="1555" w:type="dxa"/>
            <w:vMerge/>
            <w:shd w:val="clear" w:color="auto" w:fill="auto"/>
          </w:tcPr>
          <w:p w14:paraId="4E636BA0" w14:textId="77777777" w:rsidR="00066189" w:rsidRPr="009D722A" w:rsidRDefault="00066189" w:rsidP="00066189">
            <w:pPr>
              <w:tabs>
                <w:tab w:val="left" w:pos="540"/>
              </w:tabs>
              <w:contextualSpacing/>
              <w:rPr>
                <w:sz w:val="20"/>
                <w:szCs w:val="20"/>
              </w:rPr>
            </w:pPr>
          </w:p>
        </w:tc>
        <w:tc>
          <w:tcPr>
            <w:tcW w:w="1701" w:type="dxa"/>
            <w:shd w:val="clear" w:color="auto" w:fill="auto"/>
          </w:tcPr>
          <w:p w14:paraId="5724B1B0" w14:textId="15638D09" w:rsidR="00066189" w:rsidRPr="009D722A" w:rsidRDefault="00066189" w:rsidP="00066189">
            <w:pPr>
              <w:pStyle w:val="Style2"/>
              <w:rPr>
                <w:sz w:val="20"/>
                <w:szCs w:val="20"/>
              </w:rPr>
            </w:pPr>
            <w:r w:rsidRPr="009D722A">
              <w:rPr>
                <w:rFonts w:eastAsia="Calibri"/>
                <w:sz w:val="20"/>
                <w:szCs w:val="20"/>
                <w:lang w:eastAsia="en-US"/>
              </w:rPr>
              <w:t xml:space="preserve">2. </w:t>
            </w:r>
            <w:r w:rsidR="001D26CE" w:rsidRPr="001D26CE">
              <w:rPr>
                <w:sz w:val="20"/>
                <w:szCs w:val="20"/>
              </w:rPr>
              <w:t>Определяет способы повышения эффективности защиты прав акционеров и других заинтересованных сторон</w:t>
            </w:r>
            <w:r w:rsidRPr="009D722A">
              <w:rPr>
                <w:sz w:val="20"/>
                <w:szCs w:val="20"/>
              </w:rPr>
              <w:t>.</w:t>
            </w:r>
          </w:p>
        </w:tc>
        <w:tc>
          <w:tcPr>
            <w:tcW w:w="2551" w:type="dxa"/>
            <w:shd w:val="clear" w:color="auto" w:fill="auto"/>
          </w:tcPr>
          <w:p w14:paraId="35C1A19A" w14:textId="77777777" w:rsidR="00066189" w:rsidRPr="009D722A" w:rsidRDefault="00066189" w:rsidP="00066189">
            <w:pPr>
              <w:widowControl/>
              <w:tabs>
                <w:tab w:val="left" w:pos="540"/>
              </w:tabs>
              <w:autoSpaceDE/>
              <w:autoSpaceDN/>
              <w:adjustRightInd/>
              <w:contextualSpacing/>
              <w:jc w:val="both"/>
              <w:rPr>
                <w:rFonts w:eastAsia="Calibri"/>
                <w:b/>
                <w:sz w:val="20"/>
                <w:szCs w:val="20"/>
                <w:lang w:eastAsia="en-US"/>
              </w:rPr>
            </w:pPr>
            <w:r w:rsidRPr="009D722A">
              <w:rPr>
                <w:rFonts w:eastAsia="Calibri"/>
                <w:b/>
                <w:sz w:val="20"/>
                <w:szCs w:val="20"/>
                <w:lang w:eastAsia="en-US"/>
              </w:rPr>
              <w:t xml:space="preserve">2. Знать: </w:t>
            </w:r>
            <w:r w:rsidRPr="009D722A">
              <w:rPr>
                <w:color w:val="000000"/>
                <w:spacing w:val="-2"/>
                <w:sz w:val="20"/>
                <w:szCs w:val="20"/>
              </w:rPr>
              <w:t>характер информационных потребностей стейкхолдеров</w:t>
            </w:r>
          </w:p>
          <w:p w14:paraId="606163AA" w14:textId="1C86E28A" w:rsidR="00066189" w:rsidRPr="009D722A" w:rsidRDefault="00066189" w:rsidP="00066189">
            <w:pPr>
              <w:widowControl/>
              <w:tabs>
                <w:tab w:val="left" w:pos="540"/>
              </w:tabs>
              <w:autoSpaceDE/>
              <w:autoSpaceDN/>
              <w:adjustRightInd/>
              <w:contextualSpacing/>
              <w:jc w:val="both"/>
              <w:rPr>
                <w:color w:val="000000"/>
                <w:spacing w:val="-2"/>
                <w:sz w:val="20"/>
                <w:szCs w:val="20"/>
              </w:rPr>
            </w:pPr>
            <w:r w:rsidRPr="009D722A">
              <w:rPr>
                <w:rFonts w:eastAsia="Calibri"/>
                <w:b/>
                <w:sz w:val="20"/>
                <w:szCs w:val="20"/>
                <w:lang w:eastAsia="en-US"/>
              </w:rPr>
              <w:t>Уметь:</w:t>
            </w:r>
            <w:r w:rsidRPr="009D722A">
              <w:rPr>
                <w:color w:val="000000"/>
                <w:spacing w:val="-2"/>
                <w:sz w:val="20"/>
                <w:szCs w:val="20"/>
              </w:rPr>
              <w:t xml:space="preserve"> интерпретировать данные МСФО-отчетности; обосновывать принятые экономическим субъектом решения перед заинтересованными пользователями.</w:t>
            </w:r>
          </w:p>
        </w:tc>
        <w:tc>
          <w:tcPr>
            <w:tcW w:w="4253" w:type="dxa"/>
          </w:tcPr>
          <w:p w14:paraId="2C7AAB89" w14:textId="77777777" w:rsidR="00066189" w:rsidRPr="00066189" w:rsidRDefault="00066189" w:rsidP="00066189">
            <w:pPr>
              <w:widowControl/>
              <w:tabs>
                <w:tab w:val="left" w:pos="540"/>
              </w:tabs>
              <w:autoSpaceDE/>
              <w:autoSpaceDN/>
              <w:adjustRightInd/>
              <w:contextualSpacing/>
              <w:jc w:val="both"/>
              <w:rPr>
                <w:rFonts w:eastAsia="Calibri"/>
                <w:bCs/>
                <w:sz w:val="20"/>
                <w:szCs w:val="20"/>
                <w:lang w:eastAsia="en-US"/>
              </w:rPr>
            </w:pPr>
            <w:r w:rsidRPr="00066189">
              <w:rPr>
                <w:rFonts w:eastAsia="Calibri"/>
                <w:bCs/>
                <w:sz w:val="20"/>
                <w:szCs w:val="20"/>
                <w:lang w:eastAsia="en-US"/>
              </w:rPr>
              <w:t xml:space="preserve">Задание 1. </w:t>
            </w:r>
          </w:p>
          <w:p w14:paraId="791376B7" w14:textId="459BD355" w:rsidR="00066189" w:rsidRDefault="00066189" w:rsidP="00066189">
            <w:pPr>
              <w:widowControl/>
              <w:tabs>
                <w:tab w:val="left" w:pos="540"/>
              </w:tabs>
              <w:autoSpaceDE/>
              <w:autoSpaceDN/>
              <w:adjustRightInd/>
              <w:contextualSpacing/>
              <w:jc w:val="both"/>
              <w:rPr>
                <w:rFonts w:eastAsia="Calibri"/>
                <w:b/>
                <w:sz w:val="20"/>
                <w:szCs w:val="20"/>
                <w:lang w:eastAsia="en-US"/>
              </w:rPr>
            </w:pPr>
            <w:r w:rsidRPr="00066189">
              <w:rPr>
                <w:rFonts w:eastAsia="Calibri"/>
                <w:bCs/>
                <w:sz w:val="20"/>
                <w:szCs w:val="20"/>
                <w:lang w:eastAsia="en-US"/>
              </w:rPr>
              <w:t>Перечислите связанные стороны для предприятия Б, если предприятие А владеет 70% предприятия Б; директором предприятия А является г-н Смит</w:t>
            </w:r>
            <w:r w:rsidRPr="00066189">
              <w:rPr>
                <w:rFonts w:eastAsia="Calibri"/>
                <w:b/>
                <w:sz w:val="20"/>
                <w:szCs w:val="20"/>
                <w:lang w:eastAsia="en-US"/>
              </w:rPr>
              <w:t>.</w:t>
            </w:r>
          </w:p>
          <w:p w14:paraId="7ABE4369" w14:textId="77777777" w:rsidR="00066189" w:rsidRDefault="00066189" w:rsidP="00066189">
            <w:pPr>
              <w:widowControl/>
              <w:shd w:val="clear" w:color="auto" w:fill="FFFFFF"/>
              <w:autoSpaceDE/>
              <w:autoSpaceDN/>
              <w:adjustRightInd/>
              <w:jc w:val="both"/>
              <w:rPr>
                <w:rFonts w:eastAsia="Times New Roman"/>
                <w:color w:val="000000"/>
                <w:sz w:val="20"/>
                <w:szCs w:val="20"/>
              </w:rPr>
            </w:pPr>
            <w:r w:rsidRPr="00066189">
              <w:rPr>
                <w:rFonts w:eastAsia="Times New Roman"/>
                <w:b/>
                <w:bCs/>
                <w:color w:val="000000"/>
                <w:sz w:val="20"/>
                <w:szCs w:val="20"/>
              </w:rPr>
              <w:t>Задание 2</w:t>
            </w:r>
            <w:r w:rsidRPr="00066189">
              <w:rPr>
                <w:rFonts w:eastAsia="Times New Roman"/>
                <w:color w:val="000000"/>
                <w:sz w:val="20"/>
                <w:szCs w:val="20"/>
              </w:rPr>
              <w:t xml:space="preserve">. </w:t>
            </w:r>
          </w:p>
          <w:p w14:paraId="702D19F0" w14:textId="77777777" w:rsidR="00066189" w:rsidRPr="00066189" w:rsidRDefault="00066189" w:rsidP="00066189">
            <w:pPr>
              <w:widowControl/>
              <w:shd w:val="clear" w:color="auto" w:fill="FFFFFF"/>
              <w:autoSpaceDE/>
              <w:autoSpaceDN/>
              <w:adjustRightInd/>
              <w:jc w:val="both"/>
              <w:rPr>
                <w:rFonts w:eastAsia="Times New Roman"/>
                <w:sz w:val="20"/>
                <w:szCs w:val="20"/>
              </w:rPr>
            </w:pPr>
            <w:r w:rsidRPr="00066189">
              <w:rPr>
                <w:rFonts w:eastAsia="Times New Roman"/>
                <w:color w:val="000000"/>
                <w:sz w:val="20"/>
                <w:szCs w:val="20"/>
              </w:rPr>
              <w:t xml:space="preserve">Объясните, каким образом инвестиционная собственность должна быть отражена в финансовой отчетности </w:t>
            </w:r>
            <w:proofErr w:type="spellStart"/>
            <w:r w:rsidRPr="00066189">
              <w:rPr>
                <w:rFonts w:eastAsia="Times New Roman"/>
                <w:color w:val="000000"/>
                <w:sz w:val="20"/>
                <w:szCs w:val="20"/>
              </w:rPr>
              <w:t>Авендус</w:t>
            </w:r>
            <w:proofErr w:type="spellEnd"/>
            <w:r w:rsidRPr="00066189">
              <w:rPr>
                <w:rFonts w:eastAsia="Times New Roman"/>
                <w:color w:val="000000"/>
                <w:sz w:val="20"/>
                <w:szCs w:val="20"/>
              </w:rPr>
              <w:t xml:space="preserve"> за год, окончившийся 30 сентября 20</w:t>
            </w:r>
            <w:r>
              <w:rPr>
                <w:rFonts w:eastAsia="Times New Roman"/>
                <w:color w:val="000000"/>
                <w:sz w:val="20"/>
                <w:szCs w:val="20"/>
              </w:rPr>
              <w:t>1</w:t>
            </w:r>
            <w:r w:rsidRPr="00066189">
              <w:rPr>
                <w:rFonts w:eastAsia="Times New Roman"/>
                <w:color w:val="000000"/>
                <w:sz w:val="20"/>
                <w:szCs w:val="20"/>
              </w:rPr>
              <w:t>9 г. Ваш ответ должен подтверждаться расчетами.</w:t>
            </w:r>
          </w:p>
          <w:p w14:paraId="0D4903B4" w14:textId="77777777" w:rsidR="00066189" w:rsidRPr="00066189" w:rsidRDefault="00066189" w:rsidP="00F806F5">
            <w:pPr>
              <w:widowControl/>
              <w:shd w:val="clear" w:color="auto" w:fill="FFFFFF"/>
              <w:autoSpaceDE/>
              <w:autoSpaceDN/>
              <w:adjustRightInd/>
              <w:jc w:val="both"/>
              <w:rPr>
                <w:rFonts w:eastAsia="Times New Roman"/>
                <w:sz w:val="20"/>
                <w:szCs w:val="20"/>
              </w:rPr>
            </w:pPr>
            <w:proofErr w:type="spellStart"/>
            <w:r w:rsidRPr="00066189">
              <w:rPr>
                <w:rFonts w:eastAsia="Times New Roman"/>
                <w:color w:val="000000"/>
                <w:sz w:val="20"/>
                <w:szCs w:val="20"/>
              </w:rPr>
              <w:t>Авендус</w:t>
            </w:r>
            <w:proofErr w:type="spellEnd"/>
            <w:r w:rsidRPr="00066189">
              <w:rPr>
                <w:rFonts w:eastAsia="Times New Roman"/>
                <w:color w:val="000000"/>
                <w:sz w:val="20"/>
                <w:szCs w:val="20"/>
              </w:rPr>
              <w:t xml:space="preserve"> владеет инвестиционной собственностью, остаточный срок службы которой составляет 5 лет. Балансовая стоимость собственности по состоянию на 30 сентября 20</w:t>
            </w:r>
            <w:r>
              <w:rPr>
                <w:rFonts w:eastAsia="Times New Roman"/>
                <w:color w:val="000000"/>
                <w:sz w:val="20"/>
                <w:szCs w:val="20"/>
              </w:rPr>
              <w:t>1</w:t>
            </w:r>
            <w:r w:rsidRPr="00066189">
              <w:rPr>
                <w:rFonts w:eastAsia="Times New Roman"/>
                <w:color w:val="000000"/>
                <w:sz w:val="20"/>
                <w:szCs w:val="20"/>
              </w:rPr>
              <w:t xml:space="preserve">9 г. составляет 200,000 руб. В настоящее время она арендуется компанией </w:t>
            </w:r>
            <w:proofErr w:type="spellStart"/>
            <w:r w:rsidRPr="00066189">
              <w:rPr>
                <w:rFonts w:eastAsia="Times New Roman"/>
                <w:color w:val="000000"/>
                <w:sz w:val="20"/>
                <w:szCs w:val="20"/>
              </w:rPr>
              <w:t>Мечент</w:t>
            </w:r>
            <w:proofErr w:type="spellEnd"/>
            <w:r w:rsidRPr="00066189">
              <w:rPr>
                <w:rFonts w:eastAsia="Times New Roman"/>
                <w:color w:val="000000"/>
                <w:sz w:val="20"/>
                <w:szCs w:val="20"/>
              </w:rPr>
              <w:t xml:space="preserve"> за годовую арендную плату в 50,000 руб. Оценщик установил, что </w:t>
            </w:r>
            <w:proofErr w:type="spellStart"/>
            <w:r w:rsidRPr="00066189">
              <w:rPr>
                <w:rFonts w:eastAsia="Times New Roman"/>
                <w:color w:val="000000"/>
                <w:sz w:val="20"/>
                <w:szCs w:val="20"/>
              </w:rPr>
              <w:t>Авендус</w:t>
            </w:r>
            <w:proofErr w:type="spellEnd"/>
            <w:r w:rsidRPr="00066189">
              <w:rPr>
                <w:rFonts w:eastAsia="Times New Roman"/>
                <w:color w:val="000000"/>
                <w:sz w:val="20"/>
                <w:szCs w:val="20"/>
              </w:rPr>
              <w:t xml:space="preserve"> может ожидать чистую выручку от продажи этой собственности в сумме 165,000 руб. Повторные переговоры на предмет аренды и арендной платы должны состояться 1 октября 20</w:t>
            </w:r>
            <w:r>
              <w:rPr>
                <w:rFonts w:eastAsia="Times New Roman"/>
                <w:color w:val="000000"/>
                <w:sz w:val="20"/>
                <w:szCs w:val="20"/>
              </w:rPr>
              <w:t>1</w:t>
            </w:r>
            <w:r w:rsidRPr="00066189">
              <w:rPr>
                <w:rFonts w:eastAsia="Times New Roman"/>
                <w:color w:val="000000"/>
                <w:sz w:val="20"/>
                <w:szCs w:val="20"/>
              </w:rPr>
              <w:t xml:space="preserve">9 года. В настоящее время </w:t>
            </w:r>
            <w:r w:rsidRPr="00066189">
              <w:rPr>
                <w:rFonts w:eastAsia="Times New Roman"/>
                <w:color w:val="000000"/>
                <w:sz w:val="20"/>
                <w:szCs w:val="20"/>
              </w:rPr>
              <w:lastRenderedPageBreak/>
              <w:t xml:space="preserve">имеется переизбыток предложения на рынке собственности для сдачи в аренду, что соответственно повлияло на доход, получаемый от аренды и на цену реализации. Зная об этом, </w:t>
            </w:r>
            <w:proofErr w:type="spellStart"/>
            <w:r w:rsidRPr="00066189">
              <w:rPr>
                <w:rFonts w:eastAsia="Times New Roman"/>
                <w:color w:val="000000"/>
                <w:sz w:val="20"/>
                <w:szCs w:val="20"/>
              </w:rPr>
              <w:t>Мечент</w:t>
            </w:r>
            <w:proofErr w:type="spellEnd"/>
            <w:r w:rsidRPr="00066189">
              <w:rPr>
                <w:rFonts w:eastAsia="Times New Roman"/>
                <w:color w:val="000000"/>
                <w:sz w:val="20"/>
                <w:szCs w:val="20"/>
              </w:rPr>
              <w:t xml:space="preserve"> предложила продлить договор аренды данной недвижимости на последующие пять лет, но за 40,000 руб. с условием оплаты в первый день отчетного года (авансовая аренда). Арендная плата должна быть выплачена 1 октября каждого года. В настоящее время стоимость капитала </w:t>
            </w:r>
            <w:proofErr w:type="spellStart"/>
            <w:r w:rsidRPr="00066189">
              <w:rPr>
                <w:rFonts w:eastAsia="Times New Roman"/>
                <w:color w:val="000000"/>
                <w:sz w:val="20"/>
                <w:szCs w:val="20"/>
              </w:rPr>
              <w:t>Авендус</w:t>
            </w:r>
            <w:proofErr w:type="spellEnd"/>
            <w:r w:rsidRPr="00066189">
              <w:rPr>
                <w:rFonts w:eastAsia="Times New Roman"/>
                <w:color w:val="000000"/>
                <w:sz w:val="20"/>
                <w:szCs w:val="20"/>
              </w:rPr>
              <w:t xml:space="preserve"> составляет 10%, но по текущей рыночной оценке стоимость капитала вскоре возрастет до 12% в год. </w:t>
            </w:r>
            <w:proofErr w:type="spellStart"/>
            <w:r w:rsidRPr="00066189">
              <w:rPr>
                <w:rFonts w:eastAsia="Times New Roman"/>
                <w:color w:val="000000"/>
                <w:sz w:val="20"/>
                <w:szCs w:val="20"/>
              </w:rPr>
              <w:t>Авендус</w:t>
            </w:r>
            <w:proofErr w:type="spellEnd"/>
            <w:r w:rsidRPr="00066189">
              <w:rPr>
                <w:rFonts w:eastAsia="Times New Roman"/>
                <w:color w:val="000000"/>
                <w:sz w:val="20"/>
                <w:szCs w:val="20"/>
              </w:rPr>
              <w:t xml:space="preserve"> использует модель учёта по первоначальной стоимости в соответствии с МСБУ 40 «Инвестиционная собственность». Приведенная ниже информация может считаться корректной: </w:t>
            </w:r>
          </w:p>
          <w:tbl>
            <w:tblPr>
              <w:tblW w:w="0" w:type="auto"/>
              <w:tblCellSpacing w:w="0" w:type="dxa"/>
              <w:tblLayout w:type="fixed"/>
              <w:tblLook w:val="04A0" w:firstRow="1" w:lastRow="0" w:firstColumn="1" w:lastColumn="0" w:noHBand="0" w:noVBand="1"/>
            </w:tblPr>
            <w:tblGrid>
              <w:gridCol w:w="5868"/>
              <w:gridCol w:w="1260"/>
              <w:gridCol w:w="1670"/>
            </w:tblGrid>
            <w:tr w:rsidR="00066189" w:rsidRPr="00066189" w14:paraId="7DDE61CF" w14:textId="77777777" w:rsidTr="00F806F5">
              <w:trPr>
                <w:tblCellSpacing w:w="0" w:type="dxa"/>
              </w:trPr>
              <w:tc>
                <w:tcPr>
                  <w:tcW w:w="5868" w:type="dxa"/>
                  <w:tcBorders>
                    <w:top w:val="nil"/>
                    <w:left w:val="nil"/>
                    <w:bottom w:val="nil"/>
                    <w:right w:val="nil"/>
                  </w:tcBorders>
                  <w:vAlign w:val="center"/>
                  <w:hideMark/>
                </w:tcPr>
                <w:p w14:paraId="451FB914" w14:textId="77777777"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Процентная ставка</w:t>
                  </w:r>
                </w:p>
              </w:tc>
              <w:tc>
                <w:tcPr>
                  <w:tcW w:w="1260" w:type="dxa"/>
                  <w:tcBorders>
                    <w:top w:val="nil"/>
                    <w:left w:val="nil"/>
                    <w:bottom w:val="nil"/>
                    <w:right w:val="nil"/>
                  </w:tcBorders>
                  <w:vAlign w:val="center"/>
                  <w:hideMark/>
                </w:tcPr>
                <w:p w14:paraId="6D0BFFF1" w14:textId="77777777"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10%</w:t>
                  </w:r>
                </w:p>
              </w:tc>
              <w:tc>
                <w:tcPr>
                  <w:tcW w:w="1670" w:type="dxa"/>
                  <w:tcBorders>
                    <w:top w:val="nil"/>
                    <w:left w:val="nil"/>
                    <w:bottom w:val="nil"/>
                    <w:right w:val="nil"/>
                  </w:tcBorders>
                  <w:vAlign w:val="center"/>
                  <w:hideMark/>
                </w:tcPr>
                <w:p w14:paraId="0066ABED" w14:textId="77777777"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12%</w:t>
                  </w:r>
                </w:p>
              </w:tc>
            </w:tr>
            <w:tr w:rsidR="00066189" w:rsidRPr="00066189" w14:paraId="529BBE11" w14:textId="77777777" w:rsidTr="00F806F5">
              <w:trPr>
                <w:tblCellSpacing w:w="0" w:type="dxa"/>
              </w:trPr>
              <w:tc>
                <w:tcPr>
                  <w:tcW w:w="5868" w:type="dxa"/>
                  <w:tcBorders>
                    <w:top w:val="nil"/>
                    <w:left w:val="nil"/>
                    <w:bottom w:val="nil"/>
                    <w:right w:val="nil"/>
                  </w:tcBorders>
                  <w:vAlign w:val="center"/>
                  <w:hideMark/>
                </w:tcPr>
                <w:p w14:paraId="575B43AD" w14:textId="77777777"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Текущая стоимость аннуитета на 4 года</w:t>
                  </w:r>
                </w:p>
              </w:tc>
              <w:tc>
                <w:tcPr>
                  <w:tcW w:w="1260" w:type="dxa"/>
                  <w:tcBorders>
                    <w:top w:val="nil"/>
                    <w:left w:val="nil"/>
                    <w:bottom w:val="nil"/>
                    <w:right w:val="nil"/>
                  </w:tcBorders>
                  <w:vAlign w:val="center"/>
                  <w:hideMark/>
                </w:tcPr>
                <w:p w14:paraId="63402747" w14:textId="77777777"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3,2</w:t>
                  </w:r>
                </w:p>
              </w:tc>
              <w:tc>
                <w:tcPr>
                  <w:tcW w:w="1670" w:type="dxa"/>
                  <w:tcBorders>
                    <w:top w:val="nil"/>
                    <w:left w:val="nil"/>
                    <w:bottom w:val="nil"/>
                    <w:right w:val="nil"/>
                  </w:tcBorders>
                  <w:vAlign w:val="center"/>
                  <w:hideMark/>
                </w:tcPr>
                <w:p w14:paraId="2F2FAA0F" w14:textId="77777777"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3,0</w:t>
                  </w:r>
                </w:p>
              </w:tc>
            </w:tr>
            <w:tr w:rsidR="00066189" w:rsidRPr="00066189" w14:paraId="2C050235" w14:textId="77777777" w:rsidTr="00F806F5">
              <w:trPr>
                <w:tblCellSpacing w:w="0" w:type="dxa"/>
              </w:trPr>
              <w:tc>
                <w:tcPr>
                  <w:tcW w:w="5868" w:type="dxa"/>
                  <w:tcBorders>
                    <w:top w:val="nil"/>
                    <w:left w:val="nil"/>
                    <w:bottom w:val="nil"/>
                    <w:right w:val="nil"/>
                  </w:tcBorders>
                  <w:vAlign w:val="center"/>
                  <w:hideMark/>
                </w:tcPr>
                <w:p w14:paraId="3BD769FE" w14:textId="77777777" w:rsidR="00066189" w:rsidRPr="00066189" w:rsidRDefault="00066189" w:rsidP="00066189">
                  <w:pPr>
                    <w:widowControl/>
                    <w:autoSpaceDE/>
                    <w:autoSpaceDN/>
                    <w:adjustRightInd/>
                    <w:jc w:val="both"/>
                    <w:rPr>
                      <w:rFonts w:eastAsia="Times New Roman"/>
                      <w:color w:val="000000"/>
                      <w:sz w:val="20"/>
                      <w:szCs w:val="20"/>
                    </w:rPr>
                  </w:pPr>
                  <w:r w:rsidRPr="00066189">
                    <w:rPr>
                      <w:rFonts w:eastAsia="Times New Roman"/>
                      <w:color w:val="000000"/>
                      <w:sz w:val="20"/>
                      <w:szCs w:val="20"/>
                    </w:rPr>
                    <w:t>Текущая стоимость аннуитета на 4 года</w:t>
                  </w:r>
                </w:p>
              </w:tc>
              <w:tc>
                <w:tcPr>
                  <w:tcW w:w="1260" w:type="dxa"/>
                  <w:tcBorders>
                    <w:top w:val="nil"/>
                    <w:left w:val="nil"/>
                    <w:bottom w:val="nil"/>
                    <w:right w:val="nil"/>
                  </w:tcBorders>
                  <w:vAlign w:val="center"/>
                  <w:hideMark/>
                </w:tcPr>
                <w:p w14:paraId="520A0A9E" w14:textId="608E13D6"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3,8</w:t>
                  </w:r>
                </w:p>
              </w:tc>
              <w:tc>
                <w:tcPr>
                  <w:tcW w:w="1670" w:type="dxa"/>
                  <w:tcBorders>
                    <w:top w:val="nil"/>
                    <w:left w:val="nil"/>
                    <w:bottom w:val="nil"/>
                    <w:right w:val="nil"/>
                  </w:tcBorders>
                  <w:vAlign w:val="center"/>
                  <w:hideMark/>
                </w:tcPr>
                <w:p w14:paraId="664624F7" w14:textId="77777777" w:rsidR="00066189" w:rsidRPr="00066189" w:rsidRDefault="00066189" w:rsidP="00066189">
                  <w:pPr>
                    <w:widowControl/>
                    <w:autoSpaceDE/>
                    <w:autoSpaceDN/>
                    <w:adjustRightInd/>
                    <w:jc w:val="both"/>
                    <w:rPr>
                      <w:rFonts w:eastAsia="Times New Roman"/>
                      <w:sz w:val="20"/>
                      <w:szCs w:val="20"/>
                    </w:rPr>
                  </w:pPr>
                  <w:r w:rsidRPr="00066189">
                    <w:rPr>
                      <w:rFonts w:eastAsia="Times New Roman"/>
                      <w:color w:val="000000"/>
                      <w:sz w:val="20"/>
                      <w:szCs w:val="20"/>
                    </w:rPr>
                    <w:t>3,6</w:t>
                  </w:r>
                </w:p>
              </w:tc>
            </w:tr>
          </w:tbl>
          <w:p w14:paraId="7852EBBC" w14:textId="0A287DBE" w:rsidR="00066189" w:rsidRPr="00066189" w:rsidRDefault="00066189" w:rsidP="00066189">
            <w:pPr>
              <w:widowControl/>
              <w:tabs>
                <w:tab w:val="left" w:pos="540"/>
              </w:tabs>
              <w:autoSpaceDE/>
              <w:autoSpaceDN/>
              <w:adjustRightInd/>
              <w:contextualSpacing/>
              <w:jc w:val="both"/>
              <w:rPr>
                <w:rFonts w:eastAsia="Calibri"/>
                <w:b/>
                <w:sz w:val="20"/>
                <w:szCs w:val="20"/>
                <w:lang w:eastAsia="en-US"/>
              </w:rPr>
            </w:pPr>
          </w:p>
        </w:tc>
      </w:tr>
      <w:tr w:rsidR="00066189" w:rsidRPr="009D722A" w14:paraId="0C90CB34" w14:textId="202A90E5" w:rsidTr="001D26CE">
        <w:trPr>
          <w:trHeight w:val="774"/>
        </w:trPr>
        <w:tc>
          <w:tcPr>
            <w:tcW w:w="1555" w:type="dxa"/>
            <w:vMerge/>
            <w:shd w:val="clear" w:color="auto" w:fill="auto"/>
          </w:tcPr>
          <w:p w14:paraId="09DA9644" w14:textId="77777777" w:rsidR="00066189" w:rsidRPr="009D722A" w:rsidRDefault="00066189" w:rsidP="00066189">
            <w:pPr>
              <w:tabs>
                <w:tab w:val="left" w:pos="540"/>
              </w:tabs>
              <w:contextualSpacing/>
              <w:rPr>
                <w:sz w:val="20"/>
                <w:szCs w:val="20"/>
              </w:rPr>
            </w:pPr>
          </w:p>
        </w:tc>
        <w:tc>
          <w:tcPr>
            <w:tcW w:w="1701" w:type="dxa"/>
            <w:shd w:val="clear" w:color="auto" w:fill="auto"/>
          </w:tcPr>
          <w:p w14:paraId="21C36FBE" w14:textId="15E472A9" w:rsidR="00066189" w:rsidRPr="009D722A" w:rsidRDefault="00066189" w:rsidP="00066189">
            <w:pPr>
              <w:pStyle w:val="Style2"/>
              <w:rPr>
                <w:rFonts w:eastAsia="Calibri"/>
                <w:sz w:val="20"/>
                <w:szCs w:val="20"/>
                <w:lang w:eastAsia="en-US"/>
              </w:rPr>
            </w:pPr>
            <w:r w:rsidRPr="009D722A">
              <w:rPr>
                <w:sz w:val="20"/>
                <w:szCs w:val="20"/>
              </w:rPr>
              <w:t xml:space="preserve">3. </w:t>
            </w:r>
            <w:r w:rsidR="001D26CE" w:rsidRPr="001D26CE">
              <w:rPr>
                <w:sz w:val="20"/>
                <w:szCs w:val="20"/>
              </w:rPr>
              <w:t>Организует мониторинг практики эффективной деятельности компании в защите прав акционеров и других заинтересованных сторон</w:t>
            </w:r>
            <w:r w:rsidR="001D26CE">
              <w:rPr>
                <w:sz w:val="20"/>
                <w:szCs w:val="20"/>
              </w:rPr>
              <w:t>.</w:t>
            </w:r>
          </w:p>
        </w:tc>
        <w:tc>
          <w:tcPr>
            <w:tcW w:w="2551" w:type="dxa"/>
            <w:shd w:val="clear" w:color="auto" w:fill="auto"/>
          </w:tcPr>
          <w:p w14:paraId="61A298F9" w14:textId="77777777" w:rsidR="00066189" w:rsidRPr="009D722A" w:rsidRDefault="00066189" w:rsidP="00066189">
            <w:pPr>
              <w:pStyle w:val="af1"/>
              <w:spacing w:before="0" w:beforeAutospacing="0" w:after="0" w:afterAutospacing="0"/>
              <w:rPr>
                <w:rFonts w:ascii="TimesNewRomanPS" w:hAnsi="TimesNewRomanPS" w:hint="eastAsia"/>
                <w:sz w:val="20"/>
                <w:szCs w:val="20"/>
              </w:rPr>
            </w:pPr>
            <w:r w:rsidRPr="009D722A">
              <w:rPr>
                <w:rFonts w:ascii="TimesNewRomanPS" w:hAnsi="TimesNewRomanPS"/>
                <w:b/>
                <w:bCs/>
                <w:sz w:val="20"/>
                <w:szCs w:val="20"/>
              </w:rPr>
              <w:t xml:space="preserve">3. Знать: </w:t>
            </w:r>
            <w:r w:rsidRPr="009D722A">
              <w:rPr>
                <w:rFonts w:ascii="TimesNewRomanPS" w:hAnsi="TimesNewRomanPS"/>
                <w:sz w:val="20"/>
                <w:szCs w:val="20"/>
              </w:rPr>
              <w:t>способы проведения мониторинга качества информации, представленной в МСФО-отчетности</w:t>
            </w:r>
          </w:p>
          <w:p w14:paraId="35D37734" w14:textId="77777777" w:rsidR="00066189" w:rsidRPr="009D722A" w:rsidRDefault="00066189" w:rsidP="00066189">
            <w:pPr>
              <w:pStyle w:val="af1"/>
              <w:spacing w:before="0" w:beforeAutospacing="0" w:after="0" w:afterAutospacing="0"/>
              <w:rPr>
                <w:rFonts w:ascii="TimesNewRomanPS" w:hAnsi="TimesNewRomanPS" w:hint="eastAsia"/>
                <w:b/>
                <w:bCs/>
                <w:sz w:val="20"/>
                <w:szCs w:val="20"/>
              </w:rPr>
            </w:pPr>
            <w:r w:rsidRPr="009D722A">
              <w:rPr>
                <w:rFonts w:ascii="TimesNewRomanPS" w:hAnsi="TimesNewRomanPS"/>
                <w:b/>
                <w:bCs/>
                <w:sz w:val="20"/>
                <w:szCs w:val="20"/>
              </w:rPr>
              <w:t xml:space="preserve">Уметь: </w:t>
            </w:r>
            <w:r w:rsidRPr="009D722A">
              <w:rPr>
                <w:rFonts w:ascii="TimesNewRomanPS" w:hAnsi="TimesNewRomanPS"/>
                <w:sz w:val="20"/>
                <w:szCs w:val="20"/>
              </w:rPr>
              <w:t>применять методы защиты прав заинтересованных пользователей, решающих те или иные управленческие задачи.</w:t>
            </w:r>
          </w:p>
        </w:tc>
        <w:tc>
          <w:tcPr>
            <w:tcW w:w="4253" w:type="dxa"/>
          </w:tcPr>
          <w:p w14:paraId="122AA5DA" w14:textId="113E4705" w:rsidR="00066189" w:rsidRDefault="00066189" w:rsidP="00066189">
            <w:pPr>
              <w:pStyle w:val="docdata"/>
              <w:shd w:val="clear" w:color="auto" w:fill="FFFFFF"/>
              <w:spacing w:before="0" w:beforeAutospacing="0" w:after="0" w:afterAutospacing="0"/>
              <w:jc w:val="both"/>
              <w:rPr>
                <w:color w:val="000000"/>
                <w:sz w:val="20"/>
                <w:szCs w:val="20"/>
              </w:rPr>
            </w:pPr>
            <w:r w:rsidRPr="00066189">
              <w:rPr>
                <w:b/>
                <w:bCs/>
                <w:color w:val="000000"/>
                <w:sz w:val="20"/>
                <w:szCs w:val="20"/>
              </w:rPr>
              <w:t xml:space="preserve">Задание </w:t>
            </w:r>
            <w:r>
              <w:rPr>
                <w:b/>
                <w:bCs/>
                <w:color w:val="000000"/>
                <w:sz w:val="20"/>
                <w:szCs w:val="20"/>
              </w:rPr>
              <w:t>1</w:t>
            </w:r>
            <w:r w:rsidRPr="00066189">
              <w:rPr>
                <w:b/>
                <w:bCs/>
                <w:color w:val="000000"/>
                <w:sz w:val="20"/>
                <w:szCs w:val="20"/>
              </w:rPr>
              <w:t>.</w:t>
            </w:r>
            <w:r w:rsidRPr="00066189">
              <w:rPr>
                <w:color w:val="000000"/>
                <w:sz w:val="20"/>
                <w:szCs w:val="20"/>
              </w:rPr>
              <w:t xml:space="preserve"> </w:t>
            </w:r>
          </w:p>
          <w:p w14:paraId="3FF99C2F" w14:textId="0A7DAB8B" w:rsidR="00066189" w:rsidRPr="00066189" w:rsidRDefault="00066189" w:rsidP="00066189">
            <w:pPr>
              <w:pStyle w:val="docdata"/>
              <w:shd w:val="clear" w:color="auto" w:fill="FFFFFF"/>
              <w:spacing w:before="0" w:beforeAutospacing="0" w:after="0" w:afterAutospacing="0"/>
              <w:jc w:val="both"/>
              <w:rPr>
                <w:sz w:val="20"/>
                <w:szCs w:val="20"/>
              </w:rPr>
            </w:pPr>
            <w:r w:rsidRPr="00066189">
              <w:rPr>
                <w:color w:val="000000"/>
                <w:sz w:val="20"/>
                <w:szCs w:val="20"/>
              </w:rPr>
              <w:t xml:space="preserve">Рассчитать расходы на проценты, связанные с увеличением резерва. Компания </w:t>
            </w:r>
            <w:proofErr w:type="spellStart"/>
            <w:r w:rsidRPr="00066189">
              <w:rPr>
                <w:color w:val="000000"/>
                <w:sz w:val="20"/>
                <w:szCs w:val="20"/>
              </w:rPr>
              <w:t>Энетри</w:t>
            </w:r>
            <w:proofErr w:type="spellEnd"/>
            <w:r w:rsidRPr="00066189">
              <w:rPr>
                <w:color w:val="000000"/>
                <w:sz w:val="20"/>
                <w:szCs w:val="20"/>
              </w:rPr>
              <w:t xml:space="preserve"> находится в процессе судебного разбирательства. По мнению юристов, компания проиграет дело и в результате будет вынуждена выплатить 1,200,000 руб. примерно через два года. Резерв на выплату этой суммы был признан с учетом дисконтирования по ставке 4.5%.</w:t>
            </w:r>
          </w:p>
          <w:p w14:paraId="1C0575F0" w14:textId="77777777" w:rsidR="00066189" w:rsidRPr="009D722A" w:rsidRDefault="00066189" w:rsidP="00066189">
            <w:pPr>
              <w:pStyle w:val="af1"/>
              <w:spacing w:before="0" w:beforeAutospacing="0" w:after="0" w:afterAutospacing="0"/>
              <w:rPr>
                <w:rFonts w:ascii="TimesNewRomanPS" w:hAnsi="TimesNewRomanPS" w:hint="eastAsia"/>
                <w:b/>
                <w:bCs/>
                <w:sz w:val="20"/>
                <w:szCs w:val="20"/>
              </w:rPr>
            </w:pPr>
          </w:p>
        </w:tc>
      </w:tr>
      <w:tr w:rsidR="00066189" w:rsidRPr="009D722A" w14:paraId="1FB22730" w14:textId="188A3C60" w:rsidTr="001D26CE">
        <w:trPr>
          <w:trHeight w:val="435"/>
        </w:trPr>
        <w:tc>
          <w:tcPr>
            <w:tcW w:w="1555" w:type="dxa"/>
            <w:vMerge w:val="restart"/>
            <w:shd w:val="clear" w:color="auto" w:fill="auto"/>
          </w:tcPr>
          <w:p w14:paraId="39CC8AE1" w14:textId="360E4AD7" w:rsidR="00066189" w:rsidRPr="009D722A" w:rsidRDefault="00066189" w:rsidP="00066189">
            <w:pPr>
              <w:pStyle w:val="af"/>
              <w:spacing w:after="0" w:line="240" w:lineRule="auto"/>
              <w:ind w:left="-81"/>
              <w:rPr>
                <w:rFonts w:ascii="Times New Roman" w:hAnsi="Times New Roman"/>
                <w:sz w:val="20"/>
                <w:szCs w:val="20"/>
              </w:rPr>
            </w:pPr>
            <w:r w:rsidRPr="009D722A">
              <w:rPr>
                <w:rFonts w:ascii="Times New Roman" w:hAnsi="Times New Roman"/>
                <w:sz w:val="20"/>
                <w:szCs w:val="20"/>
              </w:rPr>
              <w:t>ПКН-2</w:t>
            </w:r>
          </w:p>
          <w:p w14:paraId="34E8EFA8" w14:textId="1F07F822" w:rsidR="00066189" w:rsidRPr="009D722A" w:rsidRDefault="001D26CE" w:rsidP="00066189">
            <w:pPr>
              <w:pStyle w:val="af"/>
              <w:spacing w:after="0" w:line="240" w:lineRule="auto"/>
              <w:ind w:left="-81"/>
              <w:rPr>
                <w:rFonts w:ascii="Times New Roman" w:hAnsi="Times New Roman"/>
                <w:sz w:val="20"/>
                <w:szCs w:val="20"/>
              </w:rPr>
            </w:pPr>
            <w:r w:rsidRPr="001D26CE">
              <w:rPr>
                <w:rFonts w:ascii="Times New Roman" w:hAnsi="Times New Roman"/>
                <w:sz w:val="20"/>
                <w:szCs w:val="20"/>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r>
              <w:rPr>
                <w:rFonts w:ascii="Times New Roman" w:hAnsi="Times New Roman"/>
                <w:sz w:val="20"/>
                <w:szCs w:val="20"/>
              </w:rPr>
              <w:t>.</w:t>
            </w:r>
          </w:p>
        </w:tc>
        <w:tc>
          <w:tcPr>
            <w:tcW w:w="1701" w:type="dxa"/>
            <w:shd w:val="clear" w:color="auto" w:fill="auto"/>
          </w:tcPr>
          <w:p w14:paraId="673EDAB1" w14:textId="6B4234D9" w:rsidR="00066189" w:rsidRPr="009D722A" w:rsidRDefault="00066189" w:rsidP="00066189">
            <w:pPr>
              <w:pStyle w:val="Style2"/>
              <w:rPr>
                <w:color w:val="000000"/>
                <w:sz w:val="20"/>
                <w:szCs w:val="20"/>
              </w:rPr>
            </w:pPr>
            <w:r w:rsidRPr="009D722A">
              <w:rPr>
                <w:color w:val="000000"/>
                <w:sz w:val="20"/>
                <w:szCs w:val="20"/>
              </w:rPr>
              <w:t xml:space="preserve">1. </w:t>
            </w:r>
            <w:r w:rsidR="001D26CE" w:rsidRPr="001D26CE">
              <w:rPr>
                <w:rFonts w:eastAsia="Times New Roman"/>
                <w:sz w:val="20"/>
                <w:szCs w:val="20"/>
              </w:rPr>
              <w:t>Разрабатывает методы, техники и инструментарий для анализа и прогнозирования тенденций и социально-экономических показателей</w:t>
            </w:r>
            <w:r w:rsidR="001D26CE">
              <w:rPr>
                <w:rFonts w:eastAsia="Times New Roman"/>
                <w:sz w:val="20"/>
                <w:szCs w:val="20"/>
              </w:rPr>
              <w:t>.</w:t>
            </w:r>
          </w:p>
        </w:tc>
        <w:tc>
          <w:tcPr>
            <w:tcW w:w="2551" w:type="dxa"/>
            <w:shd w:val="clear" w:color="auto" w:fill="auto"/>
          </w:tcPr>
          <w:p w14:paraId="7158B042" w14:textId="77777777" w:rsidR="00066189" w:rsidRPr="009D722A" w:rsidRDefault="00066189" w:rsidP="00066189">
            <w:pPr>
              <w:widowControl/>
              <w:tabs>
                <w:tab w:val="left" w:pos="540"/>
              </w:tabs>
              <w:autoSpaceDE/>
              <w:autoSpaceDN/>
              <w:adjustRightInd/>
              <w:contextualSpacing/>
              <w:jc w:val="both"/>
              <w:rPr>
                <w:rFonts w:eastAsia="Calibri"/>
                <w:b/>
                <w:sz w:val="20"/>
                <w:szCs w:val="20"/>
                <w:lang w:eastAsia="en-US"/>
              </w:rPr>
            </w:pPr>
            <w:r w:rsidRPr="009D722A">
              <w:rPr>
                <w:rFonts w:eastAsia="Calibri"/>
                <w:b/>
                <w:sz w:val="20"/>
                <w:szCs w:val="20"/>
                <w:lang w:eastAsia="en-US"/>
              </w:rPr>
              <w:t xml:space="preserve">. Знать: </w:t>
            </w:r>
            <w:r w:rsidRPr="009D722A">
              <w:rPr>
                <w:color w:val="000000"/>
                <w:spacing w:val="-2"/>
                <w:sz w:val="20"/>
                <w:szCs w:val="20"/>
              </w:rPr>
              <w:t>принципы и методы подготовки МСФО-отчетности</w:t>
            </w:r>
          </w:p>
          <w:p w14:paraId="726ECCC2" w14:textId="77777777" w:rsidR="00066189" w:rsidRPr="009D722A" w:rsidRDefault="00066189" w:rsidP="00066189">
            <w:pPr>
              <w:widowControl/>
              <w:tabs>
                <w:tab w:val="left" w:pos="540"/>
              </w:tabs>
              <w:autoSpaceDE/>
              <w:autoSpaceDN/>
              <w:adjustRightInd/>
              <w:contextualSpacing/>
              <w:jc w:val="both"/>
              <w:rPr>
                <w:rFonts w:eastAsia="Calibri"/>
                <w:b/>
                <w:sz w:val="20"/>
                <w:szCs w:val="20"/>
                <w:lang w:eastAsia="en-US"/>
              </w:rPr>
            </w:pPr>
            <w:r w:rsidRPr="009D722A">
              <w:rPr>
                <w:rFonts w:eastAsia="Calibri"/>
                <w:b/>
                <w:sz w:val="20"/>
                <w:szCs w:val="20"/>
                <w:lang w:eastAsia="en-US"/>
              </w:rPr>
              <w:t>Уметь:</w:t>
            </w:r>
            <w:r w:rsidRPr="009D722A">
              <w:rPr>
                <w:rFonts w:eastAsia="Calibri"/>
                <w:sz w:val="20"/>
                <w:szCs w:val="20"/>
                <w:lang w:eastAsia="en-US"/>
              </w:rPr>
              <w:t xml:space="preserve"> </w:t>
            </w:r>
            <w:r w:rsidRPr="009D722A">
              <w:rPr>
                <w:color w:val="000000"/>
                <w:spacing w:val="-2"/>
                <w:sz w:val="20"/>
                <w:szCs w:val="20"/>
              </w:rPr>
              <w:t>работать с источниками финансовой информации, необходимой для составления МСФО-отчетности</w:t>
            </w:r>
          </w:p>
        </w:tc>
        <w:tc>
          <w:tcPr>
            <w:tcW w:w="4253" w:type="dxa"/>
          </w:tcPr>
          <w:p w14:paraId="2D68D230" w14:textId="3FEF2CBA" w:rsidR="00066189" w:rsidRPr="00066189" w:rsidRDefault="00066189" w:rsidP="00066189">
            <w:pPr>
              <w:widowControl/>
              <w:autoSpaceDE/>
              <w:autoSpaceDN/>
              <w:adjustRightInd/>
              <w:ind w:firstLine="35"/>
              <w:jc w:val="both"/>
              <w:rPr>
                <w:rFonts w:eastAsia="Times New Roman"/>
                <w:sz w:val="20"/>
                <w:szCs w:val="20"/>
              </w:rPr>
            </w:pPr>
            <w:r w:rsidRPr="00066189">
              <w:rPr>
                <w:rFonts w:eastAsia="Times New Roman"/>
                <w:b/>
                <w:bCs/>
                <w:color w:val="000000"/>
                <w:sz w:val="20"/>
                <w:szCs w:val="20"/>
              </w:rPr>
              <w:t xml:space="preserve">Задание </w:t>
            </w:r>
            <w:r>
              <w:rPr>
                <w:rFonts w:eastAsia="Times New Roman"/>
                <w:b/>
                <w:bCs/>
                <w:color w:val="000000"/>
                <w:sz w:val="20"/>
                <w:szCs w:val="20"/>
              </w:rPr>
              <w:t>1</w:t>
            </w:r>
            <w:r w:rsidRPr="00066189">
              <w:rPr>
                <w:rFonts w:eastAsia="Times New Roman"/>
                <w:b/>
                <w:bCs/>
                <w:color w:val="000000"/>
                <w:sz w:val="20"/>
                <w:szCs w:val="20"/>
              </w:rPr>
              <w:t xml:space="preserve">. </w:t>
            </w:r>
            <w:r w:rsidRPr="00066189">
              <w:rPr>
                <w:rFonts w:eastAsia="Times New Roman"/>
                <w:color w:val="000000"/>
                <w:sz w:val="20"/>
                <w:szCs w:val="20"/>
              </w:rPr>
              <w:t>Выскажите Ваше профессиональное мнение о том, как повлияет отражение перечисленных выше трех аспектов на консолидированную финансовую отчетность за год, закончившийся 30 сентября 2006 года. По каждому аспекту укажите суммы, которые будут включены в финансовую отчетность, и характер пояснений, которые следовало бы включить в примечания. Вы должны аргументировать Ваши выводы, ссылаясь на соответствующие стандарты МСФО.</w:t>
            </w:r>
          </w:p>
          <w:p w14:paraId="29544AA3" w14:textId="77777777" w:rsidR="00066189" w:rsidRPr="00066189" w:rsidRDefault="00066189" w:rsidP="00066189">
            <w:pPr>
              <w:widowControl/>
              <w:autoSpaceDE/>
              <w:autoSpaceDN/>
              <w:adjustRightInd/>
              <w:ind w:firstLine="35"/>
              <w:jc w:val="both"/>
              <w:rPr>
                <w:rFonts w:eastAsia="Times New Roman"/>
                <w:sz w:val="20"/>
                <w:szCs w:val="20"/>
              </w:rPr>
            </w:pPr>
            <w:r w:rsidRPr="00066189">
              <w:rPr>
                <w:rFonts w:eastAsia="Times New Roman"/>
                <w:color w:val="000000"/>
                <w:sz w:val="20"/>
                <w:szCs w:val="20"/>
              </w:rPr>
              <w:t xml:space="preserve">1 апреля 2006 года компания «Ипсилон» предоставила сотрудникам компании 250,000 опционов на акции по цене 10 руб. за акцию. Право на приобретение опционов вступает в силу 31 декабря 2006 года при условии достижения сотрудниками определенных производственных показателей в течение 9 месяцев с 1 апреля 2006 года по 31 декабря 2006 года. По состоянию на 1 апреля 2006 года рыночная стоимость акций составляла 10 руб. США, хотя ожидалось, что рыночная стоимость вырастет до 12 руб. к 31 декабря 2006 года. На 1 апреля 2006 года, справедливая стоимость каждого опциона оценивалась в 1,80 доллара за акцию. Эта оценочная величина увеличилась до 1.90 доллара за акцию к 30 сентября 2006 года. </w:t>
            </w:r>
          </w:p>
          <w:p w14:paraId="0A3AED98" w14:textId="21C028D5" w:rsidR="00066189" w:rsidRPr="00066189" w:rsidRDefault="00066189" w:rsidP="00066189">
            <w:pPr>
              <w:widowControl/>
              <w:tabs>
                <w:tab w:val="left" w:pos="540"/>
              </w:tabs>
              <w:autoSpaceDE/>
              <w:autoSpaceDN/>
              <w:adjustRightInd/>
              <w:ind w:firstLine="35"/>
              <w:contextualSpacing/>
              <w:jc w:val="both"/>
              <w:rPr>
                <w:rFonts w:eastAsia="Calibri"/>
                <w:b/>
                <w:sz w:val="20"/>
                <w:szCs w:val="20"/>
                <w:lang w:eastAsia="en-US"/>
              </w:rPr>
            </w:pPr>
            <w:r w:rsidRPr="00066189">
              <w:rPr>
                <w:rFonts w:eastAsia="Times New Roman"/>
                <w:color w:val="000000"/>
                <w:sz w:val="20"/>
                <w:szCs w:val="20"/>
              </w:rPr>
              <w:t xml:space="preserve">1 апреля 2006 года ожидалось, что все права на приобретение опционов вступят в силу. Тем не менее, согласно производственным показателям сотрудников за период с 1 апреля, вступят </w:t>
            </w:r>
            <w:r w:rsidRPr="00066189">
              <w:rPr>
                <w:rFonts w:eastAsia="Times New Roman"/>
                <w:color w:val="000000"/>
                <w:sz w:val="20"/>
                <w:szCs w:val="20"/>
              </w:rPr>
              <w:lastRenderedPageBreak/>
              <w:t>в силу права на приобретение только 200,000 опционов.</w:t>
            </w:r>
            <w:r w:rsidRPr="00066189">
              <w:rPr>
                <w:rFonts w:eastAsia="Times New Roman"/>
                <w:b/>
                <w:bCs/>
                <w:color w:val="000000"/>
                <w:sz w:val="20"/>
                <w:szCs w:val="20"/>
              </w:rPr>
              <w:t> </w:t>
            </w:r>
          </w:p>
        </w:tc>
      </w:tr>
      <w:tr w:rsidR="00066189" w:rsidRPr="009D722A" w14:paraId="3F7DA19E" w14:textId="11B994F9" w:rsidTr="001D26CE">
        <w:trPr>
          <w:trHeight w:val="3990"/>
        </w:trPr>
        <w:tc>
          <w:tcPr>
            <w:tcW w:w="1555" w:type="dxa"/>
            <w:vMerge/>
            <w:shd w:val="clear" w:color="auto" w:fill="auto"/>
          </w:tcPr>
          <w:p w14:paraId="6B852C4B" w14:textId="77777777" w:rsidR="00066189" w:rsidRPr="009D722A" w:rsidRDefault="00066189" w:rsidP="00066189">
            <w:pPr>
              <w:pStyle w:val="af"/>
              <w:spacing w:after="0" w:line="240" w:lineRule="auto"/>
              <w:ind w:left="-81"/>
              <w:rPr>
                <w:rFonts w:ascii="Times New Roman" w:hAnsi="Times New Roman"/>
                <w:sz w:val="20"/>
                <w:szCs w:val="20"/>
              </w:rPr>
            </w:pPr>
          </w:p>
        </w:tc>
        <w:tc>
          <w:tcPr>
            <w:tcW w:w="1701" w:type="dxa"/>
            <w:shd w:val="clear" w:color="auto" w:fill="auto"/>
          </w:tcPr>
          <w:p w14:paraId="6F012A9C" w14:textId="2A6F3ECD" w:rsidR="00066189" w:rsidRPr="009D722A" w:rsidRDefault="00066189" w:rsidP="00066189">
            <w:pPr>
              <w:jc w:val="both"/>
              <w:rPr>
                <w:sz w:val="20"/>
                <w:szCs w:val="20"/>
              </w:rPr>
            </w:pPr>
            <w:r w:rsidRPr="009D722A">
              <w:rPr>
                <w:sz w:val="20"/>
                <w:szCs w:val="20"/>
              </w:rPr>
              <w:t xml:space="preserve">2. </w:t>
            </w:r>
            <w:r w:rsidR="001D26CE" w:rsidRPr="001D26CE">
              <w:rPr>
                <w:sz w:val="20"/>
                <w:szCs w:val="20"/>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sidR="001D26CE">
              <w:rPr>
                <w:sz w:val="20"/>
                <w:szCs w:val="20"/>
              </w:rPr>
              <w:t>.</w:t>
            </w:r>
          </w:p>
        </w:tc>
        <w:tc>
          <w:tcPr>
            <w:tcW w:w="2551" w:type="dxa"/>
            <w:shd w:val="clear" w:color="auto" w:fill="auto"/>
          </w:tcPr>
          <w:p w14:paraId="1ACC9C22" w14:textId="77777777" w:rsidR="00066189" w:rsidRPr="009D722A" w:rsidRDefault="00066189" w:rsidP="00066189">
            <w:pPr>
              <w:widowControl/>
              <w:tabs>
                <w:tab w:val="left" w:pos="540"/>
              </w:tabs>
              <w:autoSpaceDE/>
              <w:autoSpaceDN/>
              <w:adjustRightInd/>
              <w:contextualSpacing/>
              <w:jc w:val="both"/>
              <w:rPr>
                <w:rFonts w:eastAsia="Calibri"/>
                <w:b/>
                <w:sz w:val="20"/>
                <w:szCs w:val="20"/>
                <w:lang w:eastAsia="en-US"/>
              </w:rPr>
            </w:pPr>
            <w:r w:rsidRPr="009D722A">
              <w:rPr>
                <w:rFonts w:eastAsia="Calibri"/>
                <w:b/>
                <w:sz w:val="20"/>
                <w:szCs w:val="20"/>
                <w:lang w:eastAsia="en-US"/>
              </w:rPr>
              <w:t xml:space="preserve">2. Знать: </w:t>
            </w:r>
            <w:r w:rsidRPr="009D722A">
              <w:rPr>
                <w:rFonts w:eastAsia="Calibri"/>
                <w:sz w:val="20"/>
                <w:szCs w:val="20"/>
                <w:lang w:eastAsia="en-US"/>
              </w:rPr>
              <w:t xml:space="preserve">качественные характеристики, </w:t>
            </w:r>
            <w:r w:rsidRPr="009D722A">
              <w:rPr>
                <w:color w:val="000000"/>
                <w:spacing w:val="-2"/>
                <w:sz w:val="20"/>
                <w:szCs w:val="20"/>
              </w:rPr>
              <w:t>определяющие перспективную направленность МСФО-отчетности;</w:t>
            </w:r>
          </w:p>
          <w:p w14:paraId="368E88C3" w14:textId="77777777" w:rsidR="00066189" w:rsidRPr="009D722A" w:rsidRDefault="00066189" w:rsidP="00066189">
            <w:pPr>
              <w:widowControl/>
              <w:tabs>
                <w:tab w:val="left" w:pos="540"/>
              </w:tabs>
              <w:autoSpaceDE/>
              <w:autoSpaceDN/>
              <w:adjustRightInd/>
              <w:contextualSpacing/>
              <w:jc w:val="both"/>
              <w:rPr>
                <w:rFonts w:eastAsia="Calibri"/>
                <w:b/>
                <w:sz w:val="20"/>
                <w:szCs w:val="20"/>
                <w:lang w:eastAsia="en-US"/>
              </w:rPr>
            </w:pPr>
            <w:r w:rsidRPr="009D722A">
              <w:rPr>
                <w:rFonts w:eastAsia="Calibri"/>
                <w:b/>
                <w:sz w:val="20"/>
                <w:szCs w:val="20"/>
                <w:lang w:eastAsia="en-US"/>
              </w:rPr>
              <w:t>Уметь:</w:t>
            </w:r>
            <w:r w:rsidRPr="009D722A">
              <w:rPr>
                <w:color w:val="000000"/>
                <w:spacing w:val="-2"/>
                <w:sz w:val="20"/>
                <w:szCs w:val="20"/>
              </w:rPr>
              <w:t xml:space="preserve"> </w:t>
            </w:r>
            <w:r w:rsidRPr="009D722A">
              <w:rPr>
                <w:rFonts w:ascii="TimesNewRomanPS" w:hAnsi="TimesNewRomanPS"/>
                <w:sz w:val="20"/>
                <w:szCs w:val="20"/>
              </w:rPr>
              <w:t xml:space="preserve">устанавливать причинно-следственные связи изменений, произошедших за отчетный период, оценивать потенциальные риски и </w:t>
            </w:r>
            <w:r w:rsidRPr="009D722A">
              <w:rPr>
                <w:sz w:val="20"/>
                <w:szCs w:val="20"/>
              </w:rPr>
              <w:t>предотвращать негативные последствия для</w:t>
            </w:r>
            <w:r w:rsidRPr="009D722A">
              <w:rPr>
                <w:rFonts w:ascii="TimesNewRomanPS" w:hAnsi="TimesNewRomanPS"/>
                <w:sz w:val="20"/>
                <w:szCs w:val="20"/>
              </w:rPr>
              <w:t xml:space="preserve"> экономического субъекта в обозримом будущем</w:t>
            </w:r>
          </w:p>
          <w:p w14:paraId="15217476" w14:textId="77777777" w:rsidR="00066189" w:rsidRPr="009D722A" w:rsidRDefault="00066189" w:rsidP="00066189">
            <w:pPr>
              <w:pStyle w:val="af1"/>
              <w:spacing w:before="0" w:beforeAutospacing="0" w:after="0" w:afterAutospacing="0"/>
              <w:rPr>
                <w:rFonts w:ascii="TimesNewRomanPS" w:hAnsi="TimesNewRomanPS" w:hint="eastAsia"/>
                <w:b/>
                <w:bCs/>
                <w:sz w:val="20"/>
                <w:szCs w:val="20"/>
              </w:rPr>
            </w:pPr>
          </w:p>
        </w:tc>
        <w:tc>
          <w:tcPr>
            <w:tcW w:w="4253" w:type="dxa"/>
          </w:tcPr>
          <w:p w14:paraId="17747731" w14:textId="246914A8" w:rsidR="00066189" w:rsidRPr="00066189" w:rsidRDefault="00066189" w:rsidP="00066189">
            <w:pPr>
              <w:widowControl/>
              <w:autoSpaceDE/>
              <w:autoSpaceDN/>
              <w:adjustRightInd/>
              <w:jc w:val="both"/>
              <w:rPr>
                <w:rFonts w:eastAsia="Times New Roman"/>
                <w:sz w:val="20"/>
                <w:szCs w:val="20"/>
              </w:rPr>
            </w:pPr>
            <w:r w:rsidRPr="00066189">
              <w:rPr>
                <w:rFonts w:eastAsia="Times New Roman"/>
                <w:b/>
                <w:bCs/>
                <w:color w:val="000000"/>
                <w:sz w:val="20"/>
                <w:szCs w:val="20"/>
              </w:rPr>
              <w:t xml:space="preserve">Задание </w:t>
            </w:r>
            <w:r>
              <w:rPr>
                <w:rFonts w:eastAsia="Times New Roman"/>
                <w:b/>
                <w:bCs/>
                <w:color w:val="000000"/>
                <w:sz w:val="20"/>
                <w:szCs w:val="20"/>
              </w:rPr>
              <w:t>1</w:t>
            </w:r>
            <w:r w:rsidRPr="00066189">
              <w:rPr>
                <w:rFonts w:eastAsia="Times New Roman"/>
                <w:b/>
                <w:bCs/>
                <w:color w:val="000000"/>
                <w:sz w:val="20"/>
                <w:szCs w:val="20"/>
              </w:rPr>
              <w:t>.</w:t>
            </w:r>
            <w:r w:rsidRPr="00066189">
              <w:rPr>
                <w:rFonts w:eastAsia="Times New Roman"/>
                <w:color w:val="000000"/>
                <w:sz w:val="20"/>
                <w:szCs w:val="20"/>
              </w:rPr>
              <w:t> Объясните, будет ли каждый из вышеуказанных сегментов бизнеса отдельно представлен компанией «Йота» в сегментной отчетности за год, закончившийся 31 декабря 2007 года. Если сегмент бизнеса не является отдельным отчетным сегментом, объясните, каким образом он будет представлен в сегментной отчетности. «Йота» ежегодно готовит финансовую отчетность за год, заканчивающийся 31 декабря. Высший орган по операционному управлению получает отчеты по шести сегментам бизнеса. Необходимые данные по этим шести сегментам за год, закончившийся 31 декабря 2007 года, представлены ниже</w:t>
            </w:r>
          </w:p>
          <w:tbl>
            <w:tblPr>
              <w:tblW w:w="3861" w:type="dxa"/>
              <w:tblCellSpacing w:w="0" w:type="dxa"/>
              <w:tblLayout w:type="fixed"/>
              <w:tblLook w:val="04A0" w:firstRow="1" w:lastRow="0" w:firstColumn="1" w:lastColumn="0" w:noHBand="0" w:noVBand="1"/>
            </w:tblPr>
            <w:tblGrid>
              <w:gridCol w:w="601"/>
              <w:gridCol w:w="850"/>
              <w:gridCol w:w="851"/>
              <w:gridCol w:w="708"/>
              <w:gridCol w:w="851"/>
            </w:tblGrid>
            <w:tr w:rsidR="00066189" w:rsidRPr="00066189" w14:paraId="27014BA2" w14:textId="77777777" w:rsidTr="00066189">
              <w:trPr>
                <w:tblCellSpacing w:w="0" w:type="dxa"/>
              </w:trPr>
              <w:tc>
                <w:tcPr>
                  <w:tcW w:w="601" w:type="dxa"/>
                  <w:vMerge w:val="restart"/>
                  <w:tcBorders>
                    <w:top w:val="nil"/>
                    <w:left w:val="nil"/>
                    <w:bottom w:val="nil"/>
                    <w:right w:val="nil"/>
                  </w:tcBorders>
                  <w:vAlign w:val="center"/>
                  <w:hideMark/>
                </w:tcPr>
                <w:p w14:paraId="6A0D4201"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Сегмент</w:t>
                  </w:r>
                </w:p>
              </w:tc>
              <w:tc>
                <w:tcPr>
                  <w:tcW w:w="1701" w:type="dxa"/>
                  <w:gridSpan w:val="2"/>
                  <w:tcBorders>
                    <w:top w:val="nil"/>
                    <w:left w:val="nil"/>
                    <w:bottom w:val="nil"/>
                    <w:right w:val="nil"/>
                  </w:tcBorders>
                  <w:vAlign w:val="center"/>
                  <w:hideMark/>
                </w:tcPr>
                <w:p w14:paraId="19AA0AD7"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Выручка</w:t>
                  </w:r>
                </w:p>
              </w:tc>
              <w:tc>
                <w:tcPr>
                  <w:tcW w:w="708" w:type="dxa"/>
                  <w:vMerge w:val="restart"/>
                  <w:tcBorders>
                    <w:top w:val="nil"/>
                    <w:left w:val="nil"/>
                    <w:bottom w:val="nil"/>
                    <w:right w:val="nil"/>
                  </w:tcBorders>
                  <w:vAlign w:val="center"/>
                  <w:hideMark/>
                </w:tcPr>
                <w:p w14:paraId="2B6E91DB"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Прибыль</w:t>
                  </w:r>
                </w:p>
              </w:tc>
              <w:tc>
                <w:tcPr>
                  <w:tcW w:w="851" w:type="dxa"/>
                  <w:vMerge w:val="restart"/>
                  <w:tcBorders>
                    <w:top w:val="nil"/>
                    <w:left w:val="nil"/>
                    <w:bottom w:val="nil"/>
                    <w:right w:val="nil"/>
                  </w:tcBorders>
                  <w:vAlign w:val="center"/>
                  <w:hideMark/>
                </w:tcPr>
                <w:p w14:paraId="4BDE376E"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Активы</w:t>
                  </w:r>
                </w:p>
              </w:tc>
            </w:tr>
            <w:tr w:rsidR="00066189" w:rsidRPr="00066189" w14:paraId="24CCFB72" w14:textId="77777777" w:rsidTr="00066189">
              <w:trPr>
                <w:tblCellSpacing w:w="0" w:type="dxa"/>
              </w:trPr>
              <w:tc>
                <w:tcPr>
                  <w:tcW w:w="601" w:type="dxa"/>
                  <w:vMerge/>
                  <w:tcBorders>
                    <w:top w:val="nil"/>
                    <w:left w:val="nil"/>
                    <w:bottom w:val="nil"/>
                    <w:right w:val="nil"/>
                  </w:tcBorders>
                  <w:vAlign w:val="center"/>
                  <w:hideMark/>
                </w:tcPr>
                <w:p w14:paraId="77BF4311" w14:textId="77777777" w:rsidR="00066189" w:rsidRPr="00066189" w:rsidRDefault="00066189" w:rsidP="00066189">
                  <w:pPr>
                    <w:widowControl/>
                    <w:autoSpaceDE/>
                    <w:autoSpaceDN/>
                    <w:adjustRightInd/>
                    <w:rPr>
                      <w:rFonts w:eastAsia="Times New Roman"/>
                      <w:sz w:val="18"/>
                      <w:szCs w:val="18"/>
                    </w:rPr>
                  </w:pPr>
                </w:p>
              </w:tc>
              <w:tc>
                <w:tcPr>
                  <w:tcW w:w="850" w:type="dxa"/>
                  <w:tcBorders>
                    <w:top w:val="nil"/>
                    <w:left w:val="nil"/>
                    <w:bottom w:val="nil"/>
                    <w:right w:val="nil"/>
                  </w:tcBorders>
                  <w:vAlign w:val="center"/>
                  <w:hideMark/>
                </w:tcPr>
                <w:p w14:paraId="7F7CCC5F"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Внутри компании</w:t>
                  </w:r>
                </w:p>
              </w:tc>
              <w:tc>
                <w:tcPr>
                  <w:tcW w:w="851" w:type="dxa"/>
                  <w:tcBorders>
                    <w:top w:val="nil"/>
                    <w:left w:val="nil"/>
                    <w:bottom w:val="nil"/>
                    <w:right w:val="nil"/>
                  </w:tcBorders>
                  <w:vAlign w:val="center"/>
                  <w:hideMark/>
                </w:tcPr>
                <w:p w14:paraId="71B9599C"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От внешних клиентов</w:t>
                  </w:r>
                </w:p>
              </w:tc>
              <w:tc>
                <w:tcPr>
                  <w:tcW w:w="708" w:type="dxa"/>
                  <w:vMerge/>
                  <w:tcBorders>
                    <w:top w:val="nil"/>
                    <w:left w:val="nil"/>
                    <w:bottom w:val="nil"/>
                    <w:right w:val="nil"/>
                  </w:tcBorders>
                  <w:vAlign w:val="center"/>
                  <w:hideMark/>
                </w:tcPr>
                <w:p w14:paraId="6EAFB4AC" w14:textId="77777777" w:rsidR="00066189" w:rsidRPr="00066189" w:rsidRDefault="00066189" w:rsidP="00066189">
                  <w:pPr>
                    <w:widowControl/>
                    <w:autoSpaceDE/>
                    <w:autoSpaceDN/>
                    <w:adjustRightInd/>
                    <w:rPr>
                      <w:rFonts w:eastAsia="Times New Roman"/>
                      <w:sz w:val="18"/>
                      <w:szCs w:val="18"/>
                    </w:rPr>
                  </w:pPr>
                </w:p>
              </w:tc>
              <w:tc>
                <w:tcPr>
                  <w:tcW w:w="851" w:type="dxa"/>
                  <w:vMerge/>
                  <w:tcBorders>
                    <w:top w:val="nil"/>
                    <w:left w:val="nil"/>
                    <w:bottom w:val="nil"/>
                    <w:right w:val="nil"/>
                  </w:tcBorders>
                  <w:vAlign w:val="center"/>
                  <w:hideMark/>
                </w:tcPr>
                <w:p w14:paraId="65B32630" w14:textId="77777777" w:rsidR="00066189" w:rsidRPr="00066189" w:rsidRDefault="00066189" w:rsidP="00066189">
                  <w:pPr>
                    <w:widowControl/>
                    <w:autoSpaceDE/>
                    <w:autoSpaceDN/>
                    <w:adjustRightInd/>
                    <w:rPr>
                      <w:rFonts w:eastAsia="Times New Roman"/>
                      <w:sz w:val="18"/>
                      <w:szCs w:val="18"/>
                    </w:rPr>
                  </w:pPr>
                </w:p>
              </w:tc>
            </w:tr>
            <w:tr w:rsidR="00066189" w:rsidRPr="00066189" w14:paraId="372AF62D" w14:textId="77777777" w:rsidTr="00066189">
              <w:trPr>
                <w:tblCellSpacing w:w="0" w:type="dxa"/>
              </w:trPr>
              <w:tc>
                <w:tcPr>
                  <w:tcW w:w="601" w:type="dxa"/>
                  <w:tcBorders>
                    <w:top w:val="nil"/>
                    <w:left w:val="nil"/>
                    <w:bottom w:val="nil"/>
                    <w:right w:val="nil"/>
                  </w:tcBorders>
                  <w:vAlign w:val="center"/>
                  <w:hideMark/>
                </w:tcPr>
                <w:p w14:paraId="4C36EE2A"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А</w:t>
                  </w:r>
                </w:p>
              </w:tc>
              <w:tc>
                <w:tcPr>
                  <w:tcW w:w="850" w:type="dxa"/>
                  <w:tcBorders>
                    <w:top w:val="nil"/>
                    <w:left w:val="nil"/>
                    <w:bottom w:val="nil"/>
                    <w:right w:val="nil"/>
                  </w:tcBorders>
                  <w:vAlign w:val="center"/>
                  <w:hideMark/>
                </w:tcPr>
                <w:p w14:paraId="725BA5E2"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35,000</w:t>
                  </w:r>
                </w:p>
              </w:tc>
              <w:tc>
                <w:tcPr>
                  <w:tcW w:w="851" w:type="dxa"/>
                  <w:tcBorders>
                    <w:top w:val="nil"/>
                    <w:left w:val="nil"/>
                    <w:bottom w:val="nil"/>
                    <w:right w:val="nil"/>
                  </w:tcBorders>
                  <w:vAlign w:val="center"/>
                  <w:hideMark/>
                </w:tcPr>
                <w:p w14:paraId="40F7CD22"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40,000</w:t>
                  </w:r>
                </w:p>
              </w:tc>
              <w:tc>
                <w:tcPr>
                  <w:tcW w:w="708" w:type="dxa"/>
                  <w:tcBorders>
                    <w:top w:val="nil"/>
                    <w:left w:val="nil"/>
                    <w:bottom w:val="nil"/>
                    <w:right w:val="nil"/>
                  </w:tcBorders>
                  <w:vAlign w:val="center"/>
                  <w:hideMark/>
                </w:tcPr>
                <w:p w14:paraId="7D8558E8"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4,100</w:t>
                  </w:r>
                </w:p>
              </w:tc>
              <w:tc>
                <w:tcPr>
                  <w:tcW w:w="851" w:type="dxa"/>
                  <w:tcBorders>
                    <w:top w:val="nil"/>
                    <w:left w:val="nil"/>
                    <w:bottom w:val="nil"/>
                    <w:right w:val="nil"/>
                  </w:tcBorders>
                  <w:vAlign w:val="center"/>
                  <w:hideMark/>
                </w:tcPr>
                <w:p w14:paraId="7FB0A806"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15,500</w:t>
                  </w:r>
                </w:p>
              </w:tc>
            </w:tr>
            <w:tr w:rsidR="00066189" w:rsidRPr="00066189" w14:paraId="2A7242CA" w14:textId="77777777" w:rsidTr="00066189">
              <w:trPr>
                <w:tblCellSpacing w:w="0" w:type="dxa"/>
              </w:trPr>
              <w:tc>
                <w:tcPr>
                  <w:tcW w:w="601" w:type="dxa"/>
                  <w:tcBorders>
                    <w:top w:val="nil"/>
                    <w:left w:val="nil"/>
                    <w:bottom w:val="nil"/>
                    <w:right w:val="nil"/>
                  </w:tcBorders>
                  <w:vAlign w:val="center"/>
                  <w:hideMark/>
                </w:tcPr>
                <w:p w14:paraId="0632E9E7"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Б</w:t>
                  </w:r>
                </w:p>
              </w:tc>
              <w:tc>
                <w:tcPr>
                  <w:tcW w:w="850" w:type="dxa"/>
                  <w:tcBorders>
                    <w:top w:val="nil"/>
                    <w:left w:val="nil"/>
                    <w:bottom w:val="nil"/>
                    <w:right w:val="nil"/>
                  </w:tcBorders>
                  <w:vAlign w:val="center"/>
                  <w:hideMark/>
                </w:tcPr>
                <w:p w14:paraId="6A43F651"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0</w:t>
                  </w:r>
                </w:p>
              </w:tc>
              <w:tc>
                <w:tcPr>
                  <w:tcW w:w="851" w:type="dxa"/>
                  <w:tcBorders>
                    <w:top w:val="nil"/>
                    <w:left w:val="nil"/>
                    <w:bottom w:val="nil"/>
                    <w:right w:val="nil"/>
                  </w:tcBorders>
                  <w:vAlign w:val="center"/>
                  <w:hideMark/>
                </w:tcPr>
                <w:p w14:paraId="4C4D727E"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18,000</w:t>
                  </w:r>
                </w:p>
              </w:tc>
              <w:tc>
                <w:tcPr>
                  <w:tcW w:w="708" w:type="dxa"/>
                  <w:tcBorders>
                    <w:top w:val="nil"/>
                    <w:left w:val="nil"/>
                    <w:bottom w:val="nil"/>
                    <w:right w:val="nil"/>
                  </w:tcBorders>
                  <w:vAlign w:val="center"/>
                  <w:hideMark/>
                </w:tcPr>
                <w:p w14:paraId="522E2948"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1,200</w:t>
                  </w:r>
                </w:p>
              </w:tc>
              <w:tc>
                <w:tcPr>
                  <w:tcW w:w="851" w:type="dxa"/>
                  <w:tcBorders>
                    <w:top w:val="nil"/>
                    <w:left w:val="nil"/>
                    <w:bottom w:val="nil"/>
                    <w:right w:val="nil"/>
                  </w:tcBorders>
                  <w:vAlign w:val="center"/>
                  <w:hideMark/>
                </w:tcPr>
                <w:p w14:paraId="4FF2A35F"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6,000</w:t>
                  </w:r>
                </w:p>
              </w:tc>
            </w:tr>
            <w:tr w:rsidR="00066189" w:rsidRPr="00066189" w14:paraId="4D29E041" w14:textId="77777777" w:rsidTr="00066189">
              <w:trPr>
                <w:tblCellSpacing w:w="0" w:type="dxa"/>
              </w:trPr>
              <w:tc>
                <w:tcPr>
                  <w:tcW w:w="601" w:type="dxa"/>
                  <w:tcBorders>
                    <w:top w:val="nil"/>
                    <w:left w:val="nil"/>
                    <w:bottom w:val="nil"/>
                    <w:right w:val="nil"/>
                  </w:tcBorders>
                  <w:vAlign w:val="center"/>
                  <w:hideMark/>
                </w:tcPr>
                <w:p w14:paraId="7C78F999"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В</w:t>
                  </w:r>
                </w:p>
              </w:tc>
              <w:tc>
                <w:tcPr>
                  <w:tcW w:w="850" w:type="dxa"/>
                  <w:tcBorders>
                    <w:top w:val="nil"/>
                    <w:left w:val="nil"/>
                    <w:bottom w:val="nil"/>
                    <w:right w:val="nil"/>
                  </w:tcBorders>
                  <w:vAlign w:val="center"/>
                  <w:hideMark/>
                </w:tcPr>
                <w:p w14:paraId="480C67F4"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0</w:t>
                  </w:r>
                </w:p>
              </w:tc>
              <w:tc>
                <w:tcPr>
                  <w:tcW w:w="851" w:type="dxa"/>
                  <w:tcBorders>
                    <w:top w:val="nil"/>
                    <w:left w:val="nil"/>
                    <w:bottom w:val="nil"/>
                    <w:right w:val="nil"/>
                  </w:tcBorders>
                  <w:vAlign w:val="center"/>
                  <w:hideMark/>
                </w:tcPr>
                <w:p w14:paraId="1EFCE1C5"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9,000</w:t>
                  </w:r>
                </w:p>
              </w:tc>
              <w:tc>
                <w:tcPr>
                  <w:tcW w:w="708" w:type="dxa"/>
                  <w:tcBorders>
                    <w:top w:val="nil"/>
                    <w:left w:val="nil"/>
                    <w:bottom w:val="nil"/>
                    <w:right w:val="nil"/>
                  </w:tcBorders>
                  <w:vAlign w:val="center"/>
                  <w:hideMark/>
                </w:tcPr>
                <w:p w14:paraId="666E0C25"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600</w:t>
                  </w:r>
                </w:p>
              </w:tc>
              <w:tc>
                <w:tcPr>
                  <w:tcW w:w="851" w:type="dxa"/>
                  <w:tcBorders>
                    <w:top w:val="nil"/>
                    <w:left w:val="nil"/>
                    <w:bottom w:val="nil"/>
                    <w:right w:val="nil"/>
                  </w:tcBorders>
                  <w:vAlign w:val="center"/>
                  <w:hideMark/>
                </w:tcPr>
                <w:p w14:paraId="26D4CF85"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4,000</w:t>
                  </w:r>
                </w:p>
              </w:tc>
            </w:tr>
            <w:tr w:rsidR="00066189" w:rsidRPr="00066189" w14:paraId="00F20199" w14:textId="77777777" w:rsidTr="00066189">
              <w:trPr>
                <w:tblCellSpacing w:w="0" w:type="dxa"/>
              </w:trPr>
              <w:tc>
                <w:tcPr>
                  <w:tcW w:w="601" w:type="dxa"/>
                  <w:tcBorders>
                    <w:top w:val="nil"/>
                    <w:left w:val="nil"/>
                    <w:bottom w:val="nil"/>
                    <w:right w:val="nil"/>
                  </w:tcBorders>
                  <w:vAlign w:val="center"/>
                  <w:hideMark/>
                </w:tcPr>
                <w:p w14:paraId="5A8D0DA1"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Г</w:t>
                  </w:r>
                </w:p>
              </w:tc>
              <w:tc>
                <w:tcPr>
                  <w:tcW w:w="850" w:type="dxa"/>
                  <w:tcBorders>
                    <w:top w:val="nil"/>
                    <w:left w:val="nil"/>
                    <w:bottom w:val="nil"/>
                    <w:right w:val="nil"/>
                  </w:tcBorders>
                  <w:vAlign w:val="center"/>
                  <w:hideMark/>
                </w:tcPr>
                <w:p w14:paraId="7050C888"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0</w:t>
                  </w:r>
                </w:p>
              </w:tc>
              <w:tc>
                <w:tcPr>
                  <w:tcW w:w="851" w:type="dxa"/>
                  <w:tcBorders>
                    <w:top w:val="nil"/>
                    <w:left w:val="nil"/>
                    <w:bottom w:val="nil"/>
                    <w:right w:val="nil"/>
                  </w:tcBorders>
                  <w:vAlign w:val="center"/>
                  <w:hideMark/>
                </w:tcPr>
                <w:p w14:paraId="6629EA96"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5,000</w:t>
                  </w:r>
                </w:p>
              </w:tc>
              <w:tc>
                <w:tcPr>
                  <w:tcW w:w="708" w:type="dxa"/>
                  <w:tcBorders>
                    <w:top w:val="nil"/>
                    <w:left w:val="nil"/>
                    <w:bottom w:val="nil"/>
                    <w:right w:val="nil"/>
                  </w:tcBorders>
                  <w:vAlign w:val="center"/>
                  <w:hideMark/>
                </w:tcPr>
                <w:p w14:paraId="71196CF5"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400</w:t>
                  </w:r>
                </w:p>
              </w:tc>
              <w:tc>
                <w:tcPr>
                  <w:tcW w:w="851" w:type="dxa"/>
                  <w:tcBorders>
                    <w:top w:val="nil"/>
                    <w:left w:val="nil"/>
                    <w:bottom w:val="nil"/>
                    <w:right w:val="nil"/>
                  </w:tcBorders>
                  <w:vAlign w:val="center"/>
                  <w:hideMark/>
                </w:tcPr>
                <w:p w14:paraId="7775E57E"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2,000</w:t>
                  </w:r>
                </w:p>
              </w:tc>
            </w:tr>
            <w:tr w:rsidR="00066189" w:rsidRPr="00066189" w14:paraId="3CF810C1" w14:textId="77777777" w:rsidTr="00066189">
              <w:trPr>
                <w:tblCellSpacing w:w="0" w:type="dxa"/>
              </w:trPr>
              <w:tc>
                <w:tcPr>
                  <w:tcW w:w="601" w:type="dxa"/>
                  <w:tcBorders>
                    <w:top w:val="nil"/>
                    <w:left w:val="nil"/>
                    <w:bottom w:val="nil"/>
                    <w:right w:val="nil"/>
                  </w:tcBorders>
                  <w:vAlign w:val="center"/>
                  <w:hideMark/>
                </w:tcPr>
                <w:p w14:paraId="5F33F092"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Д</w:t>
                  </w:r>
                </w:p>
              </w:tc>
              <w:tc>
                <w:tcPr>
                  <w:tcW w:w="850" w:type="dxa"/>
                  <w:tcBorders>
                    <w:top w:val="nil"/>
                    <w:left w:val="nil"/>
                    <w:bottom w:val="nil"/>
                    <w:right w:val="nil"/>
                  </w:tcBorders>
                  <w:vAlign w:val="center"/>
                  <w:hideMark/>
                </w:tcPr>
                <w:p w14:paraId="66A0EE66"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0</w:t>
                  </w:r>
                </w:p>
              </w:tc>
              <w:tc>
                <w:tcPr>
                  <w:tcW w:w="851" w:type="dxa"/>
                  <w:tcBorders>
                    <w:top w:val="nil"/>
                    <w:left w:val="nil"/>
                    <w:bottom w:val="nil"/>
                    <w:right w:val="nil"/>
                  </w:tcBorders>
                  <w:vAlign w:val="center"/>
                  <w:hideMark/>
                </w:tcPr>
                <w:p w14:paraId="46E6B0CC"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3,000</w:t>
                  </w:r>
                </w:p>
              </w:tc>
              <w:tc>
                <w:tcPr>
                  <w:tcW w:w="708" w:type="dxa"/>
                  <w:tcBorders>
                    <w:top w:val="nil"/>
                    <w:left w:val="nil"/>
                    <w:bottom w:val="nil"/>
                    <w:right w:val="nil"/>
                  </w:tcBorders>
                  <w:vAlign w:val="center"/>
                  <w:hideMark/>
                </w:tcPr>
                <w:p w14:paraId="1B19519C"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200</w:t>
                  </w:r>
                </w:p>
              </w:tc>
              <w:tc>
                <w:tcPr>
                  <w:tcW w:w="851" w:type="dxa"/>
                  <w:tcBorders>
                    <w:top w:val="nil"/>
                    <w:left w:val="nil"/>
                    <w:bottom w:val="nil"/>
                    <w:right w:val="nil"/>
                  </w:tcBorders>
                  <w:vAlign w:val="center"/>
                  <w:hideMark/>
                </w:tcPr>
                <w:p w14:paraId="355C9CCC"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1,800</w:t>
                  </w:r>
                </w:p>
              </w:tc>
            </w:tr>
            <w:tr w:rsidR="00066189" w:rsidRPr="00066189" w14:paraId="20F9C04D" w14:textId="77777777" w:rsidTr="00066189">
              <w:trPr>
                <w:tblCellSpacing w:w="0" w:type="dxa"/>
              </w:trPr>
              <w:tc>
                <w:tcPr>
                  <w:tcW w:w="601" w:type="dxa"/>
                  <w:tcBorders>
                    <w:top w:val="nil"/>
                    <w:left w:val="nil"/>
                    <w:bottom w:val="nil"/>
                    <w:right w:val="nil"/>
                  </w:tcBorders>
                  <w:vAlign w:val="center"/>
                  <w:hideMark/>
                </w:tcPr>
                <w:p w14:paraId="13A7A35E"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Итого</w:t>
                  </w:r>
                </w:p>
              </w:tc>
              <w:tc>
                <w:tcPr>
                  <w:tcW w:w="850" w:type="dxa"/>
                  <w:tcBorders>
                    <w:top w:val="nil"/>
                    <w:left w:val="nil"/>
                    <w:bottom w:val="nil"/>
                    <w:right w:val="nil"/>
                  </w:tcBorders>
                  <w:vAlign w:val="center"/>
                  <w:hideMark/>
                </w:tcPr>
                <w:p w14:paraId="21330C2A"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35,000</w:t>
                  </w:r>
                </w:p>
              </w:tc>
              <w:tc>
                <w:tcPr>
                  <w:tcW w:w="851" w:type="dxa"/>
                  <w:tcBorders>
                    <w:top w:val="nil"/>
                    <w:left w:val="nil"/>
                    <w:bottom w:val="nil"/>
                    <w:right w:val="nil"/>
                  </w:tcBorders>
                  <w:vAlign w:val="center"/>
                  <w:hideMark/>
                </w:tcPr>
                <w:p w14:paraId="3E6677E2"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75,000</w:t>
                  </w:r>
                </w:p>
              </w:tc>
              <w:tc>
                <w:tcPr>
                  <w:tcW w:w="708" w:type="dxa"/>
                  <w:tcBorders>
                    <w:top w:val="nil"/>
                    <w:left w:val="nil"/>
                    <w:bottom w:val="nil"/>
                    <w:right w:val="nil"/>
                  </w:tcBorders>
                  <w:vAlign w:val="center"/>
                  <w:hideMark/>
                </w:tcPr>
                <w:p w14:paraId="7C11DDA8"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6,500</w:t>
                  </w:r>
                </w:p>
              </w:tc>
              <w:tc>
                <w:tcPr>
                  <w:tcW w:w="851" w:type="dxa"/>
                  <w:tcBorders>
                    <w:top w:val="nil"/>
                    <w:left w:val="nil"/>
                    <w:bottom w:val="nil"/>
                    <w:right w:val="nil"/>
                  </w:tcBorders>
                  <w:vAlign w:val="center"/>
                  <w:hideMark/>
                </w:tcPr>
                <w:p w14:paraId="54717DF3" w14:textId="77777777" w:rsidR="00066189" w:rsidRPr="00066189" w:rsidRDefault="00066189" w:rsidP="00066189">
                  <w:pPr>
                    <w:widowControl/>
                    <w:autoSpaceDE/>
                    <w:autoSpaceDN/>
                    <w:adjustRightInd/>
                    <w:jc w:val="both"/>
                    <w:rPr>
                      <w:rFonts w:eastAsia="Times New Roman"/>
                      <w:sz w:val="18"/>
                      <w:szCs w:val="18"/>
                    </w:rPr>
                  </w:pPr>
                  <w:r w:rsidRPr="00066189">
                    <w:rPr>
                      <w:rFonts w:eastAsia="Times New Roman"/>
                      <w:color w:val="000000"/>
                      <w:sz w:val="18"/>
                      <w:szCs w:val="18"/>
                    </w:rPr>
                    <w:t>29,300</w:t>
                  </w:r>
                </w:p>
              </w:tc>
            </w:tr>
          </w:tbl>
          <w:p w14:paraId="1794C324" w14:textId="77777777" w:rsidR="00066189" w:rsidRPr="00066189" w:rsidRDefault="00066189" w:rsidP="00066189">
            <w:pPr>
              <w:widowControl/>
              <w:tabs>
                <w:tab w:val="left" w:pos="540"/>
              </w:tabs>
              <w:autoSpaceDE/>
              <w:autoSpaceDN/>
              <w:adjustRightInd/>
              <w:contextualSpacing/>
              <w:jc w:val="both"/>
              <w:rPr>
                <w:rFonts w:eastAsia="Calibri"/>
                <w:b/>
                <w:sz w:val="20"/>
                <w:szCs w:val="20"/>
                <w:lang w:eastAsia="en-US"/>
              </w:rPr>
            </w:pPr>
          </w:p>
        </w:tc>
      </w:tr>
      <w:tr w:rsidR="00066189" w:rsidRPr="009D722A" w14:paraId="49FB3AB5" w14:textId="410EF5C6" w:rsidTr="001D26CE">
        <w:trPr>
          <w:trHeight w:val="1650"/>
        </w:trPr>
        <w:tc>
          <w:tcPr>
            <w:tcW w:w="1555" w:type="dxa"/>
            <w:vMerge/>
            <w:shd w:val="clear" w:color="auto" w:fill="auto"/>
          </w:tcPr>
          <w:p w14:paraId="1B58902C" w14:textId="77777777" w:rsidR="00066189" w:rsidRPr="009D722A" w:rsidRDefault="00066189" w:rsidP="00066189">
            <w:pPr>
              <w:pStyle w:val="af"/>
              <w:spacing w:after="0" w:line="240" w:lineRule="auto"/>
              <w:ind w:left="-81"/>
              <w:rPr>
                <w:rFonts w:ascii="Times New Roman" w:hAnsi="Times New Roman"/>
                <w:sz w:val="20"/>
                <w:szCs w:val="20"/>
              </w:rPr>
            </w:pPr>
          </w:p>
        </w:tc>
        <w:tc>
          <w:tcPr>
            <w:tcW w:w="1701" w:type="dxa"/>
            <w:shd w:val="clear" w:color="auto" w:fill="auto"/>
          </w:tcPr>
          <w:p w14:paraId="2F9FA521" w14:textId="10B51421" w:rsidR="00066189" w:rsidRPr="009D722A" w:rsidRDefault="00066189" w:rsidP="00066189">
            <w:pPr>
              <w:jc w:val="both"/>
              <w:rPr>
                <w:sz w:val="20"/>
                <w:szCs w:val="20"/>
              </w:rPr>
            </w:pPr>
            <w:r w:rsidRPr="009D722A">
              <w:rPr>
                <w:sz w:val="20"/>
                <w:szCs w:val="20"/>
              </w:rPr>
              <w:t xml:space="preserve">3. </w:t>
            </w:r>
            <w:r w:rsidR="001D26CE" w:rsidRPr="001D26CE">
              <w:rPr>
                <w:sz w:val="20"/>
                <w:szCs w:val="20"/>
              </w:rPr>
              <w:t>Владеет способностью анализировать проблемы финансово-экономического состояния организаций и прогнозировать их последствия</w:t>
            </w:r>
            <w:r w:rsidR="001D26CE">
              <w:rPr>
                <w:sz w:val="20"/>
                <w:szCs w:val="20"/>
              </w:rPr>
              <w:t>.</w:t>
            </w:r>
          </w:p>
        </w:tc>
        <w:tc>
          <w:tcPr>
            <w:tcW w:w="2551" w:type="dxa"/>
            <w:shd w:val="clear" w:color="auto" w:fill="auto"/>
          </w:tcPr>
          <w:p w14:paraId="1A8E9EDC" w14:textId="77777777" w:rsidR="00066189" w:rsidRPr="009D722A" w:rsidRDefault="00066189" w:rsidP="00066189">
            <w:pPr>
              <w:jc w:val="both"/>
              <w:rPr>
                <w:color w:val="000000"/>
                <w:spacing w:val="-2"/>
                <w:sz w:val="20"/>
                <w:szCs w:val="20"/>
              </w:rPr>
            </w:pPr>
            <w:r w:rsidRPr="009D722A">
              <w:rPr>
                <w:rFonts w:eastAsia="Calibri"/>
                <w:b/>
                <w:sz w:val="20"/>
                <w:szCs w:val="20"/>
                <w:lang w:eastAsia="en-US"/>
              </w:rPr>
              <w:t xml:space="preserve">1. Знать: </w:t>
            </w:r>
            <w:r w:rsidRPr="009D722A">
              <w:rPr>
                <w:rFonts w:eastAsia="Calibri"/>
                <w:bCs/>
                <w:sz w:val="20"/>
                <w:szCs w:val="20"/>
                <w:lang w:eastAsia="en-US"/>
              </w:rPr>
              <w:t xml:space="preserve">критерии признания и способы оценки и методы анализа основных составляющих элементов </w:t>
            </w:r>
            <w:r w:rsidRPr="009D722A">
              <w:rPr>
                <w:color w:val="000000"/>
                <w:spacing w:val="-2"/>
                <w:sz w:val="20"/>
                <w:szCs w:val="20"/>
              </w:rPr>
              <w:t xml:space="preserve">МСФО-отчетности </w:t>
            </w:r>
          </w:p>
          <w:p w14:paraId="6C71166A" w14:textId="77777777" w:rsidR="00066189" w:rsidRPr="009D722A" w:rsidRDefault="00066189" w:rsidP="00066189">
            <w:pPr>
              <w:widowControl/>
              <w:tabs>
                <w:tab w:val="left" w:pos="540"/>
              </w:tabs>
              <w:autoSpaceDE/>
              <w:autoSpaceDN/>
              <w:adjustRightInd/>
              <w:contextualSpacing/>
              <w:jc w:val="both"/>
              <w:rPr>
                <w:rFonts w:eastAsia="Calibri"/>
                <w:b/>
                <w:sz w:val="20"/>
                <w:szCs w:val="20"/>
                <w:lang w:eastAsia="en-US"/>
              </w:rPr>
            </w:pPr>
            <w:r w:rsidRPr="009D722A">
              <w:rPr>
                <w:rFonts w:eastAsia="Calibri"/>
                <w:b/>
                <w:sz w:val="20"/>
                <w:szCs w:val="20"/>
                <w:lang w:eastAsia="en-US"/>
              </w:rPr>
              <w:t>Уметь:</w:t>
            </w:r>
            <w:r w:rsidRPr="009D722A">
              <w:rPr>
                <w:color w:val="000000"/>
                <w:spacing w:val="-2"/>
                <w:sz w:val="20"/>
                <w:szCs w:val="20"/>
              </w:rPr>
              <w:t xml:space="preserve"> анализировать данные МСФО-отчетности с целью решения </w:t>
            </w:r>
            <w:r w:rsidRPr="009D722A">
              <w:rPr>
                <w:rFonts w:eastAsia="Calibri"/>
                <w:sz w:val="20"/>
                <w:szCs w:val="20"/>
                <w:lang w:eastAsia="en-US"/>
              </w:rPr>
              <w:t xml:space="preserve">финансово-экономических </w:t>
            </w:r>
            <w:r w:rsidRPr="009D722A">
              <w:rPr>
                <w:color w:val="000000"/>
                <w:spacing w:val="-2"/>
                <w:sz w:val="20"/>
                <w:szCs w:val="20"/>
              </w:rPr>
              <w:t>проблем организации</w:t>
            </w:r>
          </w:p>
          <w:p w14:paraId="4975DF10" w14:textId="77777777" w:rsidR="00066189" w:rsidRPr="009D722A" w:rsidRDefault="00066189" w:rsidP="00066189">
            <w:pPr>
              <w:pStyle w:val="af1"/>
              <w:spacing w:before="0" w:after="0"/>
              <w:rPr>
                <w:rFonts w:ascii="TimesNewRomanPS" w:hAnsi="TimesNewRomanPS" w:hint="eastAsia"/>
                <w:b/>
                <w:bCs/>
                <w:sz w:val="20"/>
                <w:szCs w:val="20"/>
              </w:rPr>
            </w:pPr>
          </w:p>
        </w:tc>
        <w:tc>
          <w:tcPr>
            <w:tcW w:w="4253" w:type="dxa"/>
          </w:tcPr>
          <w:p w14:paraId="30A5B501" w14:textId="77777777" w:rsidR="00066189" w:rsidRDefault="00F806F5" w:rsidP="00066189">
            <w:pPr>
              <w:jc w:val="both"/>
              <w:rPr>
                <w:rFonts w:eastAsia="Calibri"/>
                <w:bCs/>
                <w:sz w:val="20"/>
                <w:szCs w:val="20"/>
                <w:lang w:eastAsia="en-US"/>
              </w:rPr>
            </w:pPr>
            <w:r>
              <w:rPr>
                <w:rFonts w:eastAsia="Calibri"/>
                <w:b/>
                <w:sz w:val="20"/>
                <w:szCs w:val="20"/>
                <w:lang w:eastAsia="en-US"/>
              </w:rPr>
              <w:t xml:space="preserve">Задание 1. </w:t>
            </w:r>
            <w:r w:rsidRPr="00F806F5">
              <w:rPr>
                <w:rFonts w:eastAsia="Calibri"/>
                <w:bCs/>
                <w:sz w:val="20"/>
                <w:szCs w:val="20"/>
                <w:lang w:eastAsia="en-US"/>
              </w:rPr>
              <w:t>Составить таблицу по данным консолидированной финансовой отчетности и индивидуальной финансовой отчетности материнской компании. Провести сравнительный анализ показателей рентабельности консолидированной группы (КГ) и материнской компании (МК) по данным отчета прибылях и убытках. Сделать выводы какие показатели являются наиболее информативными и почему.</w:t>
            </w:r>
          </w:p>
          <w:p w14:paraId="75F78185" w14:textId="1106B705" w:rsidR="00F806F5" w:rsidRPr="00066189" w:rsidRDefault="00F806F5" w:rsidP="00066189">
            <w:pPr>
              <w:jc w:val="both"/>
              <w:rPr>
                <w:rFonts w:eastAsia="Calibri"/>
                <w:b/>
                <w:sz w:val="20"/>
                <w:szCs w:val="20"/>
                <w:lang w:eastAsia="en-US"/>
              </w:rPr>
            </w:pPr>
            <w:r>
              <w:rPr>
                <w:rFonts w:eastAsia="Calibri"/>
                <w:b/>
                <w:sz w:val="20"/>
                <w:szCs w:val="20"/>
                <w:lang w:eastAsia="en-US"/>
              </w:rPr>
              <w:t xml:space="preserve">Задание </w:t>
            </w:r>
            <w:r w:rsidRPr="00F806F5">
              <w:rPr>
                <w:rFonts w:eastAsia="Calibri"/>
                <w:b/>
                <w:sz w:val="20"/>
                <w:szCs w:val="20"/>
                <w:lang w:eastAsia="en-US"/>
              </w:rPr>
              <w:t xml:space="preserve">2. </w:t>
            </w:r>
            <w:r w:rsidRPr="00F806F5">
              <w:rPr>
                <w:rFonts w:eastAsia="Calibri"/>
                <w:bCs/>
                <w:sz w:val="20"/>
                <w:szCs w:val="20"/>
                <w:lang w:eastAsia="en-US"/>
              </w:rPr>
              <w:t>Составить таблицу по данным консолидированной финансовой отчетности и индивидуальной финансовой отчетности материнской компании. Провести сравнительный анализ ликвидности консолидированной группы (КГ) и материнской компании (МК) по данным отчета прибылях и убытках. Сделать выводы какие показатели являются наиболее информативными и почему.</w:t>
            </w:r>
          </w:p>
        </w:tc>
      </w:tr>
      <w:tr w:rsidR="00066189" w:rsidRPr="009D722A" w14:paraId="49B28A0D" w14:textId="3330CE4B" w:rsidTr="001D26CE">
        <w:trPr>
          <w:trHeight w:val="556"/>
        </w:trPr>
        <w:tc>
          <w:tcPr>
            <w:tcW w:w="1555" w:type="dxa"/>
            <w:vMerge/>
            <w:shd w:val="clear" w:color="auto" w:fill="auto"/>
          </w:tcPr>
          <w:p w14:paraId="40C25496" w14:textId="77777777" w:rsidR="00066189" w:rsidRPr="009D722A" w:rsidRDefault="00066189" w:rsidP="00066189">
            <w:pPr>
              <w:pStyle w:val="af"/>
              <w:spacing w:after="0" w:line="240" w:lineRule="auto"/>
              <w:ind w:left="-81"/>
              <w:rPr>
                <w:rFonts w:ascii="Times New Roman" w:hAnsi="Times New Roman"/>
                <w:sz w:val="20"/>
                <w:szCs w:val="20"/>
              </w:rPr>
            </w:pPr>
          </w:p>
        </w:tc>
        <w:tc>
          <w:tcPr>
            <w:tcW w:w="1701" w:type="dxa"/>
            <w:shd w:val="clear" w:color="auto" w:fill="auto"/>
          </w:tcPr>
          <w:p w14:paraId="7A33CB5E" w14:textId="6F8EF909" w:rsidR="00066189" w:rsidRPr="009D722A" w:rsidRDefault="00066189" w:rsidP="00066189">
            <w:pPr>
              <w:jc w:val="both"/>
              <w:rPr>
                <w:sz w:val="20"/>
                <w:szCs w:val="20"/>
              </w:rPr>
            </w:pPr>
            <w:r w:rsidRPr="009D722A">
              <w:rPr>
                <w:sz w:val="20"/>
                <w:szCs w:val="20"/>
              </w:rPr>
              <w:t xml:space="preserve">4. </w:t>
            </w:r>
            <w:r w:rsidR="001D26CE" w:rsidRPr="001D26CE">
              <w:rPr>
                <w:sz w:val="20"/>
                <w:szCs w:val="20"/>
              </w:rPr>
              <w:t>Применяет интеллектуальные информационные технологии для повышения эффективности управления знаниями</w:t>
            </w:r>
            <w:r w:rsidR="001D26CE">
              <w:rPr>
                <w:sz w:val="20"/>
                <w:szCs w:val="20"/>
              </w:rPr>
              <w:t>.</w:t>
            </w:r>
          </w:p>
        </w:tc>
        <w:tc>
          <w:tcPr>
            <w:tcW w:w="2551" w:type="dxa"/>
            <w:shd w:val="clear" w:color="auto" w:fill="auto"/>
          </w:tcPr>
          <w:p w14:paraId="300DBCED" w14:textId="77777777" w:rsidR="00066189" w:rsidRPr="009D722A" w:rsidRDefault="00066189" w:rsidP="00066189">
            <w:pPr>
              <w:pStyle w:val="af1"/>
              <w:spacing w:before="0" w:beforeAutospacing="0" w:after="0" w:afterAutospacing="0"/>
              <w:rPr>
                <w:rFonts w:ascii="TimesNewRomanPS" w:hAnsi="TimesNewRomanPS" w:hint="eastAsia"/>
                <w:b/>
                <w:bCs/>
                <w:sz w:val="20"/>
                <w:szCs w:val="20"/>
              </w:rPr>
            </w:pPr>
            <w:r w:rsidRPr="009D722A">
              <w:rPr>
                <w:rFonts w:ascii="TimesNewRomanPS" w:hAnsi="TimesNewRomanPS"/>
                <w:b/>
                <w:bCs/>
                <w:sz w:val="20"/>
                <w:szCs w:val="20"/>
              </w:rPr>
              <w:t xml:space="preserve">4. Знать: </w:t>
            </w:r>
            <w:r w:rsidRPr="009D722A">
              <w:rPr>
                <w:rFonts w:ascii="TimesNewRomanPS" w:hAnsi="TimesNewRomanPS"/>
                <w:sz w:val="20"/>
                <w:szCs w:val="20"/>
              </w:rPr>
              <w:t>ключевые показатели, содержащиеся в МСФО-отчетности с позиций их важности для обоснования тактических и стратегических управленческих решений</w:t>
            </w:r>
            <w:r w:rsidRPr="009D722A">
              <w:rPr>
                <w:rFonts w:ascii="TimesNewRomanPS" w:hAnsi="TimesNewRomanPS"/>
                <w:b/>
                <w:bCs/>
                <w:sz w:val="20"/>
                <w:szCs w:val="20"/>
              </w:rPr>
              <w:t>.</w:t>
            </w:r>
          </w:p>
          <w:p w14:paraId="1A15999B" w14:textId="77777777" w:rsidR="00066189" w:rsidRPr="009D722A" w:rsidRDefault="00066189" w:rsidP="00066189">
            <w:pPr>
              <w:pStyle w:val="af1"/>
              <w:spacing w:before="0" w:beforeAutospacing="0" w:after="0" w:afterAutospacing="0"/>
              <w:rPr>
                <w:rFonts w:ascii="TimesNewRomanPS" w:hAnsi="TimesNewRomanPS" w:hint="eastAsia"/>
                <w:b/>
                <w:bCs/>
                <w:sz w:val="20"/>
                <w:szCs w:val="20"/>
              </w:rPr>
            </w:pPr>
            <w:r w:rsidRPr="009D722A">
              <w:rPr>
                <w:rFonts w:ascii="TimesNewRomanPS" w:hAnsi="TimesNewRomanPS"/>
                <w:b/>
                <w:bCs/>
                <w:sz w:val="20"/>
                <w:szCs w:val="20"/>
              </w:rPr>
              <w:t xml:space="preserve">Уметь: </w:t>
            </w:r>
            <w:r w:rsidRPr="009D722A">
              <w:rPr>
                <w:rFonts w:ascii="TimesNewRomanPS" w:hAnsi="TimesNewRomanPS"/>
                <w:sz w:val="20"/>
                <w:szCs w:val="20"/>
              </w:rPr>
              <w:t>применять</w:t>
            </w:r>
            <w:r w:rsidRPr="009D722A">
              <w:rPr>
                <w:rFonts w:ascii="TimesNewRomanPS" w:hAnsi="TimesNewRomanPS"/>
                <w:b/>
                <w:bCs/>
                <w:sz w:val="20"/>
                <w:szCs w:val="20"/>
              </w:rPr>
              <w:t xml:space="preserve"> </w:t>
            </w:r>
            <w:r w:rsidRPr="009D722A">
              <w:rPr>
                <w:rFonts w:ascii="Times New Roman" w:hAnsi="Times New Roman" w:cs="Times New Roman"/>
                <w:sz w:val="20"/>
                <w:szCs w:val="20"/>
              </w:rPr>
              <w:t xml:space="preserve">интеллектуальные информационные технологии </w:t>
            </w:r>
            <w:r w:rsidRPr="009D722A">
              <w:rPr>
                <w:rFonts w:ascii="TimesNewRomanPS" w:hAnsi="TimesNewRomanPS"/>
                <w:sz w:val="20"/>
                <w:szCs w:val="20"/>
              </w:rPr>
              <w:t>для сбора и обработки информации с целью составления МСФО-отчетности</w:t>
            </w:r>
          </w:p>
        </w:tc>
        <w:tc>
          <w:tcPr>
            <w:tcW w:w="4253" w:type="dxa"/>
          </w:tcPr>
          <w:p w14:paraId="5BF5F9B5" w14:textId="5BCC00E8" w:rsidR="00F806F5" w:rsidRPr="00F806F5" w:rsidRDefault="00F806F5" w:rsidP="00F806F5">
            <w:pPr>
              <w:widowControl/>
              <w:autoSpaceDE/>
              <w:autoSpaceDN/>
              <w:adjustRightInd/>
              <w:jc w:val="both"/>
              <w:rPr>
                <w:rFonts w:eastAsia="Times New Roman"/>
                <w:sz w:val="20"/>
                <w:szCs w:val="20"/>
              </w:rPr>
            </w:pPr>
            <w:r w:rsidRPr="00F806F5">
              <w:rPr>
                <w:rFonts w:eastAsia="Times New Roman"/>
                <w:b/>
                <w:bCs/>
                <w:color w:val="000000"/>
                <w:sz w:val="20"/>
                <w:szCs w:val="20"/>
              </w:rPr>
              <w:t>Задание 1</w:t>
            </w:r>
            <w:r w:rsidRPr="00F806F5">
              <w:rPr>
                <w:rFonts w:eastAsia="Times New Roman"/>
                <w:color w:val="000000"/>
                <w:sz w:val="20"/>
                <w:szCs w:val="20"/>
              </w:rPr>
              <w:t>. Постройте таблицу матрицы критериев для рейтинговой оценки сегментов</w:t>
            </w:r>
            <w:r w:rsidRPr="00F806F5">
              <w:rPr>
                <w:rFonts w:ascii="Calibri" w:eastAsia="Times New Roman" w:hAnsi="Calibri" w:cs="Calibri"/>
                <w:color w:val="000000"/>
                <w:sz w:val="20"/>
                <w:szCs w:val="20"/>
              </w:rPr>
              <w:t xml:space="preserve"> по показателям рентабельности</w:t>
            </w:r>
            <w:r w:rsidRPr="00F806F5">
              <w:rPr>
                <w:rFonts w:eastAsia="Times New Roman"/>
                <w:color w:val="000000"/>
                <w:sz w:val="20"/>
                <w:szCs w:val="20"/>
              </w:rPr>
              <w:t xml:space="preserve">. По каждому показателю определите сегмент-лидер и сравните остальные сегменты с ним путем как соотношения показателя сегмента и максимального значения. Определите среднеарифметическое значение индексов частных показателей по каждому сегменту и проведите ранжирование сегментов по среднеарифметическому значению. Результаты вычислений представьте в отдельной таблице. </w:t>
            </w:r>
          </w:p>
          <w:tbl>
            <w:tblPr>
              <w:tblW w:w="3622" w:type="dxa"/>
              <w:tblCellSpacing w:w="0" w:type="dxa"/>
              <w:tblInd w:w="93" w:type="dxa"/>
              <w:tblLayout w:type="fixed"/>
              <w:tblLook w:val="04A0" w:firstRow="1" w:lastRow="0" w:firstColumn="1" w:lastColumn="0" w:noHBand="0" w:noVBand="1"/>
            </w:tblPr>
            <w:tblGrid>
              <w:gridCol w:w="928"/>
              <w:gridCol w:w="851"/>
              <w:gridCol w:w="850"/>
              <w:gridCol w:w="567"/>
              <w:gridCol w:w="426"/>
            </w:tblGrid>
            <w:tr w:rsidR="00F806F5" w:rsidRPr="00F806F5" w14:paraId="78F62345" w14:textId="77777777" w:rsidTr="00F806F5">
              <w:trPr>
                <w:trHeight w:val="300"/>
                <w:tblCellSpacing w:w="0" w:type="dxa"/>
              </w:trPr>
              <w:tc>
                <w:tcPr>
                  <w:tcW w:w="928" w:type="dxa"/>
                  <w:vMerge w:val="restart"/>
                  <w:tcBorders>
                    <w:top w:val="single" w:sz="4" w:space="0" w:color="000000"/>
                    <w:left w:val="single" w:sz="4" w:space="0" w:color="000000"/>
                    <w:bottom w:val="nil"/>
                    <w:right w:val="single" w:sz="4" w:space="0" w:color="000000"/>
                  </w:tcBorders>
                  <w:shd w:val="clear" w:color="auto" w:fill="FFFFFF"/>
                  <w:vAlign w:val="center"/>
                  <w:hideMark/>
                </w:tcPr>
                <w:p w14:paraId="067979B0" w14:textId="77777777" w:rsidR="00F806F5" w:rsidRPr="00F806F5" w:rsidRDefault="00F806F5" w:rsidP="00F806F5">
                  <w:pPr>
                    <w:autoSpaceDE/>
                    <w:autoSpaceDN/>
                    <w:adjustRightInd/>
                    <w:jc w:val="center"/>
                    <w:rPr>
                      <w:rFonts w:eastAsia="Times New Roman"/>
                      <w:sz w:val="18"/>
                      <w:szCs w:val="18"/>
                    </w:rPr>
                  </w:pPr>
                  <w:r w:rsidRPr="00F806F5">
                    <w:rPr>
                      <w:rFonts w:eastAsia="Times New Roman"/>
                      <w:color w:val="000000"/>
                      <w:sz w:val="18"/>
                      <w:szCs w:val="18"/>
                    </w:rPr>
                    <w:t>Показатели</w:t>
                  </w:r>
                </w:p>
              </w:tc>
              <w:tc>
                <w:tcPr>
                  <w:tcW w:w="851" w:type="dxa"/>
                  <w:vMerge w:val="restart"/>
                  <w:tcBorders>
                    <w:top w:val="single" w:sz="4" w:space="0" w:color="000000"/>
                    <w:left w:val="nil"/>
                    <w:bottom w:val="nil"/>
                    <w:right w:val="single" w:sz="4" w:space="0" w:color="000000"/>
                  </w:tcBorders>
                  <w:shd w:val="clear" w:color="auto" w:fill="FFFFFF"/>
                  <w:vAlign w:val="center"/>
                  <w:hideMark/>
                </w:tcPr>
                <w:p w14:paraId="7D3DFBBF" w14:textId="77777777" w:rsidR="00F806F5" w:rsidRPr="00F806F5" w:rsidRDefault="00F806F5" w:rsidP="00F806F5">
                  <w:pPr>
                    <w:autoSpaceDE/>
                    <w:autoSpaceDN/>
                    <w:adjustRightInd/>
                    <w:jc w:val="center"/>
                    <w:rPr>
                      <w:rFonts w:eastAsia="Times New Roman"/>
                      <w:sz w:val="18"/>
                      <w:szCs w:val="18"/>
                    </w:rPr>
                  </w:pPr>
                  <w:r w:rsidRPr="00F806F5">
                    <w:rPr>
                      <w:rFonts w:eastAsia="Times New Roman"/>
                      <w:color w:val="000000"/>
                      <w:sz w:val="18"/>
                      <w:szCs w:val="18"/>
                    </w:rPr>
                    <w:t>Предыдущий год</w:t>
                  </w:r>
                </w:p>
              </w:tc>
              <w:tc>
                <w:tcPr>
                  <w:tcW w:w="850" w:type="dxa"/>
                  <w:vMerge w:val="restart"/>
                  <w:tcBorders>
                    <w:top w:val="single" w:sz="4" w:space="0" w:color="000000"/>
                    <w:left w:val="nil"/>
                    <w:bottom w:val="nil"/>
                    <w:right w:val="single" w:sz="4" w:space="0" w:color="000000"/>
                  </w:tcBorders>
                  <w:shd w:val="clear" w:color="auto" w:fill="FFFFFF"/>
                  <w:vAlign w:val="center"/>
                  <w:hideMark/>
                </w:tcPr>
                <w:p w14:paraId="4DEFD209" w14:textId="77777777" w:rsidR="00F806F5" w:rsidRPr="00F806F5" w:rsidRDefault="00F806F5" w:rsidP="00F806F5">
                  <w:pPr>
                    <w:autoSpaceDE/>
                    <w:autoSpaceDN/>
                    <w:adjustRightInd/>
                    <w:jc w:val="center"/>
                    <w:rPr>
                      <w:rFonts w:eastAsia="Times New Roman"/>
                      <w:sz w:val="18"/>
                      <w:szCs w:val="18"/>
                    </w:rPr>
                  </w:pPr>
                  <w:r w:rsidRPr="00F806F5">
                    <w:rPr>
                      <w:rFonts w:eastAsia="Times New Roman"/>
                      <w:color w:val="000000"/>
                      <w:sz w:val="18"/>
                      <w:szCs w:val="18"/>
                    </w:rPr>
                    <w:t>Отчетный год</w:t>
                  </w:r>
                </w:p>
              </w:tc>
              <w:tc>
                <w:tcPr>
                  <w:tcW w:w="993" w:type="dxa"/>
                  <w:gridSpan w:val="2"/>
                  <w:tcBorders>
                    <w:top w:val="single" w:sz="4" w:space="0" w:color="000000"/>
                    <w:left w:val="nil"/>
                    <w:bottom w:val="single" w:sz="4" w:space="0" w:color="000000"/>
                    <w:right w:val="single" w:sz="4" w:space="0" w:color="000000"/>
                  </w:tcBorders>
                  <w:shd w:val="clear" w:color="auto" w:fill="FFFFFF"/>
                  <w:vAlign w:val="center"/>
                  <w:hideMark/>
                </w:tcPr>
                <w:p w14:paraId="045982A8" w14:textId="77777777" w:rsidR="00F806F5" w:rsidRPr="00F806F5" w:rsidRDefault="00F806F5" w:rsidP="00F806F5">
                  <w:pPr>
                    <w:autoSpaceDE/>
                    <w:autoSpaceDN/>
                    <w:adjustRightInd/>
                    <w:jc w:val="center"/>
                    <w:rPr>
                      <w:rFonts w:eastAsia="Times New Roman"/>
                      <w:sz w:val="18"/>
                      <w:szCs w:val="18"/>
                    </w:rPr>
                  </w:pPr>
                  <w:r w:rsidRPr="00F806F5">
                    <w:rPr>
                      <w:rFonts w:eastAsia="Times New Roman"/>
                      <w:color w:val="000000"/>
                      <w:sz w:val="18"/>
                      <w:szCs w:val="18"/>
                    </w:rPr>
                    <w:t>Отклонение</w:t>
                  </w:r>
                </w:p>
              </w:tc>
            </w:tr>
            <w:tr w:rsidR="00F806F5" w:rsidRPr="00F806F5" w14:paraId="160BE862" w14:textId="77777777" w:rsidTr="00F806F5">
              <w:trPr>
                <w:trHeight w:val="300"/>
                <w:tblCellSpacing w:w="0" w:type="dxa"/>
              </w:trPr>
              <w:tc>
                <w:tcPr>
                  <w:tcW w:w="928" w:type="dxa"/>
                  <w:vMerge/>
                  <w:tcBorders>
                    <w:top w:val="single" w:sz="4" w:space="0" w:color="000000"/>
                    <w:left w:val="single" w:sz="4" w:space="0" w:color="000000"/>
                    <w:bottom w:val="nil"/>
                    <w:right w:val="single" w:sz="4" w:space="0" w:color="000000"/>
                  </w:tcBorders>
                  <w:vAlign w:val="center"/>
                  <w:hideMark/>
                </w:tcPr>
                <w:p w14:paraId="15B40FC5" w14:textId="77777777" w:rsidR="00F806F5" w:rsidRPr="00F806F5" w:rsidRDefault="00F806F5" w:rsidP="00F806F5">
                  <w:pPr>
                    <w:widowControl/>
                    <w:autoSpaceDE/>
                    <w:autoSpaceDN/>
                    <w:adjustRightInd/>
                    <w:rPr>
                      <w:rFonts w:eastAsia="Times New Roman"/>
                      <w:sz w:val="18"/>
                      <w:szCs w:val="18"/>
                    </w:rPr>
                  </w:pPr>
                </w:p>
              </w:tc>
              <w:tc>
                <w:tcPr>
                  <w:tcW w:w="851" w:type="dxa"/>
                  <w:vMerge/>
                  <w:tcBorders>
                    <w:top w:val="single" w:sz="4" w:space="0" w:color="000000"/>
                    <w:left w:val="nil"/>
                    <w:bottom w:val="nil"/>
                    <w:right w:val="single" w:sz="4" w:space="0" w:color="000000"/>
                  </w:tcBorders>
                  <w:vAlign w:val="center"/>
                  <w:hideMark/>
                </w:tcPr>
                <w:p w14:paraId="37CDBC3A" w14:textId="77777777" w:rsidR="00F806F5" w:rsidRPr="00F806F5" w:rsidRDefault="00F806F5" w:rsidP="00F806F5">
                  <w:pPr>
                    <w:widowControl/>
                    <w:autoSpaceDE/>
                    <w:autoSpaceDN/>
                    <w:adjustRightInd/>
                    <w:rPr>
                      <w:rFonts w:eastAsia="Times New Roman"/>
                      <w:sz w:val="18"/>
                      <w:szCs w:val="18"/>
                    </w:rPr>
                  </w:pPr>
                </w:p>
              </w:tc>
              <w:tc>
                <w:tcPr>
                  <w:tcW w:w="850" w:type="dxa"/>
                  <w:vMerge/>
                  <w:tcBorders>
                    <w:top w:val="single" w:sz="4" w:space="0" w:color="000000"/>
                    <w:left w:val="nil"/>
                    <w:bottom w:val="nil"/>
                    <w:right w:val="single" w:sz="4" w:space="0" w:color="000000"/>
                  </w:tcBorders>
                  <w:vAlign w:val="center"/>
                  <w:hideMark/>
                </w:tcPr>
                <w:p w14:paraId="6ABAD7BB" w14:textId="77777777" w:rsidR="00F806F5" w:rsidRPr="00F806F5" w:rsidRDefault="00F806F5" w:rsidP="00F806F5">
                  <w:pPr>
                    <w:widowControl/>
                    <w:autoSpaceDE/>
                    <w:autoSpaceDN/>
                    <w:adjustRightInd/>
                    <w:rPr>
                      <w:rFonts w:eastAsia="Times New Roman"/>
                      <w:sz w:val="18"/>
                      <w:szCs w:val="18"/>
                    </w:rPr>
                  </w:pPr>
                </w:p>
              </w:tc>
              <w:tc>
                <w:tcPr>
                  <w:tcW w:w="567" w:type="dxa"/>
                  <w:tcBorders>
                    <w:top w:val="nil"/>
                    <w:left w:val="nil"/>
                    <w:bottom w:val="single" w:sz="4" w:space="0" w:color="000000"/>
                    <w:right w:val="single" w:sz="4" w:space="0" w:color="000000"/>
                  </w:tcBorders>
                  <w:shd w:val="clear" w:color="auto" w:fill="FFFFFF"/>
                  <w:vAlign w:val="center"/>
                  <w:hideMark/>
                </w:tcPr>
                <w:p w14:paraId="1CF318E5" w14:textId="711A501D" w:rsidR="00F806F5" w:rsidRPr="00F806F5" w:rsidRDefault="00F806F5" w:rsidP="00F806F5">
                  <w:pPr>
                    <w:autoSpaceDE/>
                    <w:autoSpaceDN/>
                    <w:adjustRightInd/>
                    <w:jc w:val="center"/>
                    <w:rPr>
                      <w:rFonts w:eastAsia="Times New Roman"/>
                      <w:sz w:val="18"/>
                      <w:szCs w:val="18"/>
                    </w:rPr>
                  </w:pPr>
                  <w:proofErr w:type="spellStart"/>
                  <w:r>
                    <w:rPr>
                      <w:rFonts w:eastAsia="Times New Roman"/>
                      <w:color w:val="000000"/>
                      <w:sz w:val="18"/>
                      <w:szCs w:val="18"/>
                    </w:rPr>
                    <w:t>абс</w:t>
                  </w:r>
                  <w:proofErr w:type="spellEnd"/>
                </w:p>
              </w:tc>
              <w:tc>
                <w:tcPr>
                  <w:tcW w:w="426" w:type="dxa"/>
                  <w:tcBorders>
                    <w:top w:val="nil"/>
                    <w:left w:val="nil"/>
                    <w:bottom w:val="single" w:sz="4" w:space="0" w:color="000000"/>
                    <w:right w:val="single" w:sz="4" w:space="0" w:color="000000"/>
                  </w:tcBorders>
                  <w:shd w:val="clear" w:color="auto" w:fill="FFFFFF"/>
                  <w:vAlign w:val="center"/>
                  <w:hideMark/>
                </w:tcPr>
                <w:p w14:paraId="350EDB9D" w14:textId="77777777" w:rsidR="00F806F5" w:rsidRPr="00F806F5" w:rsidRDefault="00F806F5" w:rsidP="00F806F5">
                  <w:pPr>
                    <w:autoSpaceDE/>
                    <w:autoSpaceDN/>
                    <w:adjustRightInd/>
                    <w:jc w:val="center"/>
                    <w:rPr>
                      <w:rFonts w:eastAsia="Times New Roman"/>
                      <w:sz w:val="18"/>
                      <w:szCs w:val="18"/>
                    </w:rPr>
                  </w:pPr>
                  <w:r w:rsidRPr="00F806F5">
                    <w:rPr>
                      <w:rFonts w:eastAsia="Times New Roman"/>
                      <w:color w:val="000000"/>
                      <w:sz w:val="18"/>
                      <w:szCs w:val="18"/>
                    </w:rPr>
                    <w:t>в %</w:t>
                  </w:r>
                </w:p>
              </w:tc>
            </w:tr>
            <w:tr w:rsidR="00F806F5" w:rsidRPr="00F806F5" w14:paraId="112865AE" w14:textId="77777777" w:rsidTr="00F806F5">
              <w:trPr>
                <w:trHeight w:val="300"/>
                <w:tblCellSpacing w:w="0" w:type="dxa"/>
              </w:trPr>
              <w:tc>
                <w:tcPr>
                  <w:tcW w:w="928" w:type="dxa"/>
                  <w:tcBorders>
                    <w:top w:val="nil"/>
                    <w:left w:val="single" w:sz="4" w:space="0" w:color="000000"/>
                    <w:bottom w:val="single" w:sz="4" w:space="0" w:color="000000"/>
                    <w:right w:val="single" w:sz="4" w:space="0" w:color="000000"/>
                  </w:tcBorders>
                  <w:shd w:val="clear" w:color="auto" w:fill="FFFFFF"/>
                  <w:vAlign w:val="center"/>
                  <w:hideMark/>
                </w:tcPr>
                <w:p w14:paraId="61DEC2FA" w14:textId="77777777" w:rsidR="00F806F5" w:rsidRPr="00F806F5" w:rsidRDefault="00F806F5" w:rsidP="00F806F5">
                  <w:pPr>
                    <w:autoSpaceDE/>
                    <w:autoSpaceDN/>
                    <w:adjustRightInd/>
                    <w:rPr>
                      <w:rFonts w:eastAsia="Times New Roman"/>
                      <w:sz w:val="18"/>
                      <w:szCs w:val="18"/>
                    </w:rPr>
                  </w:pPr>
                  <w:r w:rsidRPr="00F806F5">
                    <w:rPr>
                      <w:rFonts w:eastAsia="Times New Roman"/>
                      <w:color w:val="000000"/>
                      <w:sz w:val="18"/>
                      <w:szCs w:val="18"/>
                    </w:rPr>
                    <w:lastRenderedPageBreak/>
                    <w:t>Сегмент</w:t>
                  </w:r>
                </w:p>
              </w:tc>
              <w:tc>
                <w:tcPr>
                  <w:tcW w:w="851" w:type="dxa"/>
                  <w:tcBorders>
                    <w:top w:val="nil"/>
                    <w:left w:val="nil"/>
                    <w:bottom w:val="single" w:sz="4" w:space="0" w:color="000000"/>
                    <w:right w:val="single" w:sz="4" w:space="0" w:color="000000"/>
                  </w:tcBorders>
                  <w:shd w:val="clear" w:color="auto" w:fill="FFFFFF"/>
                  <w:vAlign w:val="center"/>
                  <w:hideMark/>
                </w:tcPr>
                <w:p w14:paraId="39EAE6AF"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850" w:type="dxa"/>
                  <w:tcBorders>
                    <w:top w:val="nil"/>
                    <w:left w:val="nil"/>
                    <w:bottom w:val="single" w:sz="4" w:space="0" w:color="000000"/>
                    <w:right w:val="single" w:sz="4" w:space="0" w:color="000000"/>
                  </w:tcBorders>
                  <w:shd w:val="clear" w:color="auto" w:fill="FFFFFF"/>
                  <w:vAlign w:val="center"/>
                  <w:hideMark/>
                </w:tcPr>
                <w:p w14:paraId="03A096B4"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567" w:type="dxa"/>
                  <w:tcBorders>
                    <w:top w:val="nil"/>
                    <w:left w:val="nil"/>
                    <w:bottom w:val="single" w:sz="4" w:space="0" w:color="000000"/>
                    <w:right w:val="single" w:sz="4" w:space="0" w:color="000000"/>
                  </w:tcBorders>
                  <w:shd w:val="clear" w:color="auto" w:fill="FFFFFF"/>
                  <w:vAlign w:val="center"/>
                  <w:hideMark/>
                </w:tcPr>
                <w:p w14:paraId="42C223AC"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426" w:type="dxa"/>
                  <w:tcBorders>
                    <w:top w:val="nil"/>
                    <w:left w:val="nil"/>
                    <w:bottom w:val="single" w:sz="4" w:space="0" w:color="000000"/>
                    <w:right w:val="single" w:sz="4" w:space="0" w:color="000000"/>
                  </w:tcBorders>
                  <w:shd w:val="clear" w:color="auto" w:fill="FFFFFF"/>
                  <w:vAlign w:val="center"/>
                  <w:hideMark/>
                </w:tcPr>
                <w:p w14:paraId="2CDF64BD"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r>
            <w:tr w:rsidR="00F806F5" w:rsidRPr="00F806F5" w14:paraId="64AADD73" w14:textId="77777777" w:rsidTr="00F806F5">
              <w:trPr>
                <w:trHeight w:val="300"/>
                <w:tblCellSpacing w:w="0" w:type="dxa"/>
              </w:trPr>
              <w:tc>
                <w:tcPr>
                  <w:tcW w:w="928" w:type="dxa"/>
                  <w:tcBorders>
                    <w:top w:val="nil"/>
                    <w:left w:val="single" w:sz="4" w:space="0" w:color="000000"/>
                    <w:bottom w:val="single" w:sz="4" w:space="0" w:color="000000"/>
                    <w:right w:val="single" w:sz="4" w:space="0" w:color="000000"/>
                  </w:tcBorders>
                  <w:shd w:val="clear" w:color="auto" w:fill="FFFFFF"/>
                  <w:vAlign w:val="center"/>
                  <w:hideMark/>
                </w:tcPr>
                <w:p w14:paraId="55D16E78" w14:textId="77777777" w:rsidR="00F806F5" w:rsidRPr="00F806F5" w:rsidRDefault="00F806F5" w:rsidP="00F806F5">
                  <w:pPr>
                    <w:autoSpaceDE/>
                    <w:autoSpaceDN/>
                    <w:adjustRightInd/>
                    <w:rPr>
                      <w:rFonts w:eastAsia="Times New Roman"/>
                      <w:sz w:val="18"/>
                      <w:szCs w:val="18"/>
                    </w:rPr>
                  </w:pPr>
                  <w:r w:rsidRPr="00F806F5">
                    <w:rPr>
                      <w:rFonts w:eastAsia="Times New Roman"/>
                      <w:color w:val="000000"/>
                      <w:sz w:val="18"/>
                      <w:szCs w:val="18"/>
                    </w:rPr>
                    <w:t>Сегмент</w:t>
                  </w:r>
                </w:p>
              </w:tc>
              <w:tc>
                <w:tcPr>
                  <w:tcW w:w="851" w:type="dxa"/>
                  <w:tcBorders>
                    <w:top w:val="nil"/>
                    <w:left w:val="nil"/>
                    <w:bottom w:val="single" w:sz="4" w:space="0" w:color="000000"/>
                    <w:right w:val="single" w:sz="4" w:space="0" w:color="000000"/>
                  </w:tcBorders>
                  <w:shd w:val="clear" w:color="auto" w:fill="FFFFFF"/>
                  <w:vAlign w:val="center"/>
                  <w:hideMark/>
                </w:tcPr>
                <w:p w14:paraId="5E87DC84"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850" w:type="dxa"/>
                  <w:tcBorders>
                    <w:top w:val="nil"/>
                    <w:left w:val="nil"/>
                    <w:bottom w:val="single" w:sz="4" w:space="0" w:color="000000"/>
                    <w:right w:val="single" w:sz="4" w:space="0" w:color="000000"/>
                  </w:tcBorders>
                  <w:shd w:val="clear" w:color="auto" w:fill="FFFFFF"/>
                  <w:vAlign w:val="center"/>
                  <w:hideMark/>
                </w:tcPr>
                <w:p w14:paraId="1D239583"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567" w:type="dxa"/>
                  <w:tcBorders>
                    <w:top w:val="nil"/>
                    <w:left w:val="nil"/>
                    <w:bottom w:val="single" w:sz="4" w:space="0" w:color="000000"/>
                    <w:right w:val="single" w:sz="4" w:space="0" w:color="000000"/>
                  </w:tcBorders>
                  <w:shd w:val="clear" w:color="auto" w:fill="FFFFFF"/>
                  <w:vAlign w:val="center"/>
                  <w:hideMark/>
                </w:tcPr>
                <w:p w14:paraId="792B8918"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426" w:type="dxa"/>
                  <w:tcBorders>
                    <w:top w:val="nil"/>
                    <w:left w:val="nil"/>
                    <w:bottom w:val="single" w:sz="4" w:space="0" w:color="000000"/>
                    <w:right w:val="single" w:sz="4" w:space="0" w:color="000000"/>
                  </w:tcBorders>
                  <w:shd w:val="clear" w:color="auto" w:fill="FFFFFF"/>
                  <w:vAlign w:val="center"/>
                  <w:hideMark/>
                </w:tcPr>
                <w:p w14:paraId="16375B00"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r>
            <w:tr w:rsidR="00F806F5" w:rsidRPr="00F806F5" w14:paraId="15135DC4" w14:textId="77777777" w:rsidTr="00F806F5">
              <w:trPr>
                <w:trHeight w:val="300"/>
                <w:tblCellSpacing w:w="0" w:type="dxa"/>
              </w:trPr>
              <w:tc>
                <w:tcPr>
                  <w:tcW w:w="928" w:type="dxa"/>
                  <w:tcBorders>
                    <w:top w:val="nil"/>
                    <w:left w:val="single" w:sz="4" w:space="0" w:color="000000"/>
                    <w:bottom w:val="single" w:sz="4" w:space="0" w:color="000000"/>
                    <w:right w:val="single" w:sz="4" w:space="0" w:color="000000"/>
                  </w:tcBorders>
                  <w:shd w:val="clear" w:color="auto" w:fill="FFFFFF"/>
                  <w:vAlign w:val="center"/>
                  <w:hideMark/>
                </w:tcPr>
                <w:p w14:paraId="09FE6570" w14:textId="77777777" w:rsidR="00F806F5" w:rsidRPr="00F806F5" w:rsidRDefault="00F806F5" w:rsidP="00F806F5">
                  <w:pPr>
                    <w:autoSpaceDE/>
                    <w:autoSpaceDN/>
                    <w:adjustRightInd/>
                    <w:rPr>
                      <w:rFonts w:eastAsia="Times New Roman"/>
                      <w:sz w:val="18"/>
                      <w:szCs w:val="18"/>
                    </w:rPr>
                  </w:pPr>
                  <w:r w:rsidRPr="00F806F5">
                    <w:rPr>
                      <w:rFonts w:eastAsia="Times New Roman"/>
                      <w:color w:val="000000"/>
                      <w:sz w:val="18"/>
                      <w:szCs w:val="18"/>
                    </w:rPr>
                    <w:t>Сегмент</w:t>
                  </w:r>
                </w:p>
              </w:tc>
              <w:tc>
                <w:tcPr>
                  <w:tcW w:w="851" w:type="dxa"/>
                  <w:tcBorders>
                    <w:top w:val="nil"/>
                    <w:left w:val="nil"/>
                    <w:bottom w:val="single" w:sz="4" w:space="0" w:color="000000"/>
                    <w:right w:val="single" w:sz="4" w:space="0" w:color="000000"/>
                  </w:tcBorders>
                  <w:shd w:val="clear" w:color="auto" w:fill="FFFFFF"/>
                  <w:vAlign w:val="center"/>
                  <w:hideMark/>
                </w:tcPr>
                <w:p w14:paraId="7F86394C"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850" w:type="dxa"/>
                  <w:tcBorders>
                    <w:top w:val="nil"/>
                    <w:left w:val="nil"/>
                    <w:bottom w:val="single" w:sz="4" w:space="0" w:color="000000"/>
                    <w:right w:val="single" w:sz="4" w:space="0" w:color="000000"/>
                  </w:tcBorders>
                  <w:shd w:val="clear" w:color="auto" w:fill="FFFFFF"/>
                  <w:vAlign w:val="center"/>
                  <w:hideMark/>
                </w:tcPr>
                <w:p w14:paraId="5B5120FA"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567" w:type="dxa"/>
                  <w:tcBorders>
                    <w:top w:val="nil"/>
                    <w:left w:val="nil"/>
                    <w:bottom w:val="single" w:sz="4" w:space="0" w:color="000000"/>
                    <w:right w:val="single" w:sz="4" w:space="0" w:color="000000"/>
                  </w:tcBorders>
                  <w:shd w:val="clear" w:color="auto" w:fill="FFFFFF"/>
                  <w:vAlign w:val="center"/>
                  <w:hideMark/>
                </w:tcPr>
                <w:p w14:paraId="526B0723"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c>
                <w:tcPr>
                  <w:tcW w:w="426" w:type="dxa"/>
                  <w:tcBorders>
                    <w:top w:val="nil"/>
                    <w:left w:val="nil"/>
                    <w:bottom w:val="single" w:sz="4" w:space="0" w:color="000000"/>
                    <w:right w:val="single" w:sz="4" w:space="0" w:color="000000"/>
                  </w:tcBorders>
                  <w:shd w:val="clear" w:color="auto" w:fill="FFFFFF"/>
                  <w:vAlign w:val="center"/>
                  <w:hideMark/>
                </w:tcPr>
                <w:p w14:paraId="6EFDAE44" w14:textId="77777777" w:rsidR="00F806F5" w:rsidRPr="00F806F5" w:rsidRDefault="00F806F5" w:rsidP="00F806F5">
                  <w:pPr>
                    <w:autoSpaceDE/>
                    <w:autoSpaceDN/>
                    <w:adjustRightInd/>
                    <w:jc w:val="right"/>
                    <w:rPr>
                      <w:rFonts w:eastAsia="Times New Roman"/>
                      <w:sz w:val="18"/>
                      <w:szCs w:val="18"/>
                    </w:rPr>
                  </w:pPr>
                  <w:r w:rsidRPr="00F806F5">
                    <w:rPr>
                      <w:rFonts w:eastAsia="Times New Roman"/>
                      <w:color w:val="000000"/>
                      <w:sz w:val="18"/>
                      <w:szCs w:val="18"/>
                    </w:rPr>
                    <w:t> </w:t>
                  </w:r>
                </w:p>
              </w:tc>
            </w:tr>
          </w:tbl>
          <w:p w14:paraId="7266DA33" w14:textId="77777777" w:rsidR="00066189" w:rsidRPr="009D722A" w:rsidRDefault="00066189" w:rsidP="00066189">
            <w:pPr>
              <w:pStyle w:val="af1"/>
              <w:spacing w:before="0" w:beforeAutospacing="0" w:after="0" w:afterAutospacing="0"/>
              <w:rPr>
                <w:rFonts w:ascii="TimesNewRomanPS" w:hAnsi="TimesNewRomanPS" w:hint="eastAsia"/>
                <w:b/>
                <w:bCs/>
                <w:sz w:val="20"/>
                <w:szCs w:val="20"/>
              </w:rPr>
            </w:pPr>
          </w:p>
        </w:tc>
      </w:tr>
    </w:tbl>
    <w:p w14:paraId="6ED3584C" w14:textId="77777777" w:rsidR="009D722A" w:rsidRDefault="009D722A">
      <w:pPr>
        <w:widowControl/>
        <w:autoSpaceDE/>
        <w:autoSpaceDN/>
        <w:adjustRightInd/>
        <w:rPr>
          <w:sz w:val="28"/>
          <w:szCs w:val="28"/>
        </w:rPr>
      </w:pPr>
    </w:p>
    <w:p w14:paraId="58805E81" w14:textId="2B8A2909" w:rsidR="00046EAB" w:rsidRPr="00726593" w:rsidRDefault="00046EAB" w:rsidP="00BB17A8">
      <w:pPr>
        <w:keepNext/>
        <w:keepLines/>
        <w:widowControl/>
        <w:jc w:val="center"/>
        <w:rPr>
          <w:b/>
          <w:bCs/>
          <w:sz w:val="28"/>
          <w:szCs w:val="28"/>
        </w:rPr>
      </w:pPr>
      <w:r w:rsidRPr="00BF2CE7">
        <w:rPr>
          <w:b/>
          <w:bCs/>
          <w:sz w:val="28"/>
          <w:szCs w:val="28"/>
        </w:rPr>
        <w:t xml:space="preserve">Примерный перечень вопросов к </w:t>
      </w:r>
      <w:r w:rsidR="00F806F5">
        <w:rPr>
          <w:b/>
          <w:bCs/>
          <w:sz w:val="28"/>
          <w:szCs w:val="28"/>
        </w:rPr>
        <w:t>зачету</w:t>
      </w:r>
    </w:p>
    <w:p w14:paraId="68ADDCEC"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bookmarkStart w:id="46" w:name="_Toc421015942"/>
      <w:bookmarkStart w:id="47" w:name="_Toc468611983"/>
      <w:bookmarkStart w:id="48" w:name="_Toc486491792"/>
      <w:bookmarkEnd w:id="44"/>
      <w:bookmarkEnd w:id="45"/>
      <w:r w:rsidRPr="0078484E">
        <w:rPr>
          <w:rFonts w:ascii="Times New Roman" w:hAnsi="Times New Roman"/>
          <w:sz w:val="28"/>
          <w:szCs w:val="28"/>
        </w:rPr>
        <w:t>Назначение и порядок подготовки примечаний к финансовой отчетности. Использование информации для обоснования стратегических решений.</w:t>
      </w:r>
    </w:p>
    <w:p w14:paraId="7101310F"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Учетная политика для целей составления отчетности по МСФО: порядок формирования и представления, значение для потенциального инвестора.</w:t>
      </w:r>
    </w:p>
    <w:p w14:paraId="55C40442"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 xml:space="preserve">Раскрытие информации об инвестиционной недвижимости в МСФО-отчетности как необходимое условие развития </w:t>
      </w:r>
      <w:proofErr w:type="spellStart"/>
      <w:r w:rsidRPr="0078484E">
        <w:rPr>
          <w:rFonts w:ascii="Times New Roman" w:hAnsi="Times New Roman"/>
          <w:sz w:val="28"/>
          <w:szCs w:val="28"/>
        </w:rPr>
        <w:t>дивелопмента</w:t>
      </w:r>
      <w:proofErr w:type="spellEnd"/>
      <w:r w:rsidRPr="0078484E">
        <w:rPr>
          <w:rFonts w:ascii="Times New Roman" w:hAnsi="Times New Roman"/>
          <w:sz w:val="28"/>
          <w:szCs w:val="28"/>
        </w:rPr>
        <w:t>.</w:t>
      </w:r>
    </w:p>
    <w:p w14:paraId="5BE442E6"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Учет инфляционной составляющей при подготовке МСФО-отчетности, его влияние на качество принимаемых управленческих решений</w:t>
      </w:r>
    </w:p>
    <w:p w14:paraId="5EE7531C"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 xml:space="preserve">Отчет о финансовых результатах как основа прогнозных оценок о достаточности и стабильности получаемой прибыли. </w:t>
      </w:r>
    </w:p>
    <w:p w14:paraId="6B6C460A"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 xml:space="preserve">Проблемы применения оценки по справедливой стоимости для целей составления отчетности по МСФО и пути их решения. Влияние метода оценки на качество принимаемых управленческих решений.  </w:t>
      </w:r>
    </w:p>
    <w:p w14:paraId="33C7EAEA"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 xml:space="preserve">Принципы оценки активов и обязательств, последствия их применения для оценки финансового состояния компании и принимаемых управленческих решений. </w:t>
      </w:r>
    </w:p>
    <w:p w14:paraId="178BE176"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Анализ финансовых коэффициентов как инструмент финансового управления компанией. Принятие экономических решений, связанных с оценкой финансовых рисков компании.</w:t>
      </w:r>
    </w:p>
    <w:p w14:paraId="6C552629"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Учет влияния временного фактора при составлении отчета о финансовом положении компании как способ обеспечения надежности принятия решений, направленных в будущее.</w:t>
      </w:r>
    </w:p>
    <w:p w14:paraId="19A5D8E0" w14:textId="77777777" w:rsidR="0078484E" w:rsidRPr="0078484E" w:rsidRDefault="0078484E" w:rsidP="0078484E">
      <w:pPr>
        <w:pStyle w:val="af"/>
        <w:numPr>
          <w:ilvl w:val="0"/>
          <w:numId w:val="41"/>
        </w:numPr>
        <w:suppressAutoHyphens/>
        <w:spacing w:after="0" w:line="240" w:lineRule="auto"/>
        <w:ind w:left="714" w:hanging="357"/>
        <w:jc w:val="both"/>
        <w:rPr>
          <w:rFonts w:ascii="Times New Roman" w:hAnsi="Times New Roman"/>
          <w:sz w:val="28"/>
          <w:szCs w:val="28"/>
        </w:rPr>
      </w:pPr>
      <w:r w:rsidRPr="0078484E">
        <w:rPr>
          <w:rFonts w:ascii="Times New Roman" w:hAnsi="Times New Roman"/>
          <w:sz w:val="28"/>
          <w:szCs w:val="28"/>
        </w:rPr>
        <w:t xml:space="preserve">Формирование резервов, выявление и отражение фактов обесценения внеоборотных активов в процессе составления отчета о финансовом положении компании - условие повышения транспарентности управленческой информации. </w:t>
      </w:r>
    </w:p>
    <w:p w14:paraId="69E89700" w14:textId="6E54F6C3" w:rsidR="00CB36C6" w:rsidRPr="00F806F5" w:rsidRDefault="0078484E" w:rsidP="0078484E">
      <w:pPr>
        <w:pStyle w:val="af"/>
        <w:numPr>
          <w:ilvl w:val="0"/>
          <w:numId w:val="41"/>
        </w:numPr>
        <w:suppressAutoHyphens/>
        <w:spacing w:after="0" w:line="240" w:lineRule="auto"/>
        <w:ind w:left="714" w:hanging="357"/>
        <w:jc w:val="both"/>
        <w:rPr>
          <w:sz w:val="28"/>
          <w:szCs w:val="28"/>
        </w:rPr>
      </w:pPr>
      <w:r w:rsidRPr="0078484E">
        <w:rPr>
          <w:rFonts w:ascii="Times New Roman" w:hAnsi="Times New Roman"/>
          <w:sz w:val="28"/>
          <w:szCs w:val="28"/>
        </w:rPr>
        <w:t xml:space="preserve">Управленческое значение и методы подготовки финансовой и нефинансовой информации, представленной в МСФО-отчетности </w:t>
      </w:r>
    </w:p>
    <w:p w14:paraId="4C8B9565" w14:textId="77777777" w:rsidR="00F806F5" w:rsidRPr="0078484E" w:rsidRDefault="00F806F5" w:rsidP="00F806F5">
      <w:pPr>
        <w:pStyle w:val="af"/>
        <w:suppressAutoHyphens/>
        <w:spacing w:after="0" w:line="240" w:lineRule="auto"/>
        <w:ind w:left="714"/>
        <w:jc w:val="both"/>
        <w:rPr>
          <w:sz w:val="28"/>
          <w:szCs w:val="28"/>
        </w:rPr>
      </w:pPr>
    </w:p>
    <w:p w14:paraId="705E8511" w14:textId="4B0C3D7A" w:rsidR="00EB0D14" w:rsidRPr="00EB0D14" w:rsidRDefault="00EB0D14" w:rsidP="00BB17A8">
      <w:pPr>
        <w:pStyle w:val="1"/>
        <w:spacing w:before="0" w:after="0"/>
        <w:ind w:left="426"/>
        <w:jc w:val="both"/>
      </w:pPr>
      <w:bookmarkStart w:id="49" w:name="_Toc129265457"/>
      <w:bookmarkStart w:id="50" w:name="_Hlk149211771"/>
      <w:r w:rsidRPr="00EB0D14">
        <w:t>8. Перечень основной и дополнительной учебной литературы, необходимой для освоения дисциплины</w:t>
      </w:r>
      <w:bookmarkEnd w:id="49"/>
      <w:r w:rsidRPr="00EB0D14">
        <w:t xml:space="preserve"> </w:t>
      </w:r>
    </w:p>
    <w:p w14:paraId="108F94B6" w14:textId="77777777" w:rsidR="00BD7949" w:rsidRDefault="00BD7949" w:rsidP="00BB17A8">
      <w:pPr>
        <w:pStyle w:val="1"/>
        <w:spacing w:before="0" w:after="0"/>
        <w:rPr>
          <w:i/>
          <w:iCs/>
          <w:szCs w:val="28"/>
        </w:rPr>
      </w:pPr>
      <w:bookmarkStart w:id="51" w:name="_Toc486491791"/>
    </w:p>
    <w:p w14:paraId="6401B699" w14:textId="43939A34" w:rsidR="00E013B0" w:rsidRPr="00BD7949" w:rsidRDefault="00E013B0" w:rsidP="00BB17A8">
      <w:pPr>
        <w:ind w:firstLine="567"/>
        <w:contextualSpacing/>
        <w:rPr>
          <w:b/>
          <w:bCs/>
          <w:i/>
          <w:iCs/>
          <w:sz w:val="28"/>
          <w:szCs w:val="28"/>
        </w:rPr>
      </w:pPr>
      <w:bookmarkStart w:id="52" w:name="_Hlk129265728"/>
      <w:r w:rsidRPr="00BD7949">
        <w:rPr>
          <w:b/>
          <w:bCs/>
          <w:i/>
          <w:iCs/>
          <w:sz w:val="28"/>
          <w:szCs w:val="28"/>
        </w:rPr>
        <w:t>Нормативно-правовые акты</w:t>
      </w:r>
    </w:p>
    <w:p w14:paraId="267D1518" w14:textId="71812DE5" w:rsidR="00E013B0" w:rsidRDefault="00E013B0" w:rsidP="00F806F5">
      <w:pPr>
        <w:widowControl/>
        <w:numPr>
          <w:ilvl w:val="0"/>
          <w:numId w:val="21"/>
        </w:numPr>
        <w:tabs>
          <w:tab w:val="left" w:pos="851"/>
          <w:tab w:val="left" w:pos="1134"/>
        </w:tabs>
        <w:suppressAutoHyphens/>
        <w:autoSpaceDE/>
        <w:autoSpaceDN/>
        <w:adjustRightInd/>
        <w:ind w:left="0" w:firstLine="426"/>
        <w:contextualSpacing/>
        <w:jc w:val="both"/>
        <w:rPr>
          <w:sz w:val="28"/>
          <w:szCs w:val="28"/>
        </w:rPr>
      </w:pPr>
      <w:r w:rsidRPr="005E029D">
        <w:rPr>
          <w:sz w:val="28"/>
          <w:szCs w:val="28"/>
        </w:rPr>
        <w:t>Гражданский кодекс Российской Федерации (часть первая) от 30.11.1994 № 51-ФЗ (ред. от 25.02.2022</w:t>
      </w:r>
      <w:r>
        <w:rPr>
          <w:sz w:val="28"/>
          <w:szCs w:val="28"/>
        </w:rPr>
        <w:t>)</w:t>
      </w:r>
      <w:r w:rsidRPr="005E029D">
        <w:rPr>
          <w:sz w:val="28"/>
          <w:szCs w:val="28"/>
        </w:rPr>
        <w:t>.</w:t>
      </w:r>
    </w:p>
    <w:p w14:paraId="000978B4" w14:textId="0AB04C40" w:rsidR="00E063B1" w:rsidRDefault="00E063B1" w:rsidP="00F806F5">
      <w:pPr>
        <w:widowControl/>
        <w:numPr>
          <w:ilvl w:val="0"/>
          <w:numId w:val="21"/>
        </w:numPr>
        <w:tabs>
          <w:tab w:val="left" w:pos="851"/>
          <w:tab w:val="left" w:pos="1134"/>
        </w:tabs>
        <w:suppressAutoHyphens/>
        <w:autoSpaceDE/>
        <w:autoSpaceDN/>
        <w:adjustRightInd/>
        <w:ind w:left="0" w:firstLine="426"/>
        <w:contextualSpacing/>
        <w:jc w:val="both"/>
        <w:rPr>
          <w:sz w:val="28"/>
          <w:szCs w:val="28"/>
        </w:rPr>
      </w:pPr>
      <w:r w:rsidRPr="005E029D">
        <w:rPr>
          <w:sz w:val="28"/>
          <w:szCs w:val="28"/>
        </w:rPr>
        <w:t>Налоговый кодекс Российской Федерации (часть первая) от 31.07.1998 № 146-ФЗ (ред. от 26.03.2022). Налоговый кодекс Российской Федерации (часть вторая) от 05.08.2000 № 117-ФЗ (ред. от 26.03.2022).</w:t>
      </w:r>
    </w:p>
    <w:p w14:paraId="415CDC48" w14:textId="77777777" w:rsidR="00F806F5" w:rsidRPr="00F806F5" w:rsidRDefault="00F806F5" w:rsidP="00F806F5">
      <w:pPr>
        <w:widowControl/>
        <w:numPr>
          <w:ilvl w:val="0"/>
          <w:numId w:val="21"/>
        </w:numPr>
        <w:tabs>
          <w:tab w:val="left" w:pos="851"/>
          <w:tab w:val="left" w:pos="1134"/>
        </w:tabs>
        <w:suppressAutoHyphens/>
        <w:autoSpaceDE/>
        <w:autoSpaceDN/>
        <w:adjustRightInd/>
        <w:ind w:left="0" w:firstLine="426"/>
        <w:contextualSpacing/>
        <w:jc w:val="both"/>
        <w:rPr>
          <w:sz w:val="28"/>
          <w:szCs w:val="28"/>
        </w:rPr>
      </w:pPr>
      <w:r w:rsidRPr="00F806F5">
        <w:rPr>
          <w:sz w:val="28"/>
          <w:szCs w:val="28"/>
        </w:rPr>
        <w:lastRenderedPageBreak/>
        <w:t>Федеральный закон от 06.12.2011г. № 402-ФЗ «О бухгалтерском учете» (ред. от 04.11.2014)</w:t>
      </w:r>
    </w:p>
    <w:p w14:paraId="227B9FBB" w14:textId="7BABA026" w:rsidR="00F806F5" w:rsidRDefault="00F806F5" w:rsidP="00F806F5">
      <w:pPr>
        <w:widowControl/>
        <w:numPr>
          <w:ilvl w:val="0"/>
          <w:numId w:val="21"/>
        </w:numPr>
        <w:tabs>
          <w:tab w:val="left" w:pos="851"/>
          <w:tab w:val="left" w:pos="1134"/>
        </w:tabs>
        <w:suppressAutoHyphens/>
        <w:autoSpaceDE/>
        <w:autoSpaceDN/>
        <w:adjustRightInd/>
        <w:ind w:left="0" w:firstLine="426"/>
        <w:contextualSpacing/>
        <w:jc w:val="both"/>
        <w:rPr>
          <w:sz w:val="28"/>
          <w:szCs w:val="28"/>
        </w:rPr>
      </w:pPr>
      <w:r w:rsidRPr="00F806F5">
        <w:rPr>
          <w:sz w:val="28"/>
          <w:szCs w:val="28"/>
        </w:rPr>
        <w:t>Федеральный закон от 27.07.2010г. № 208-ФЗ «О консолидированной отчетности» (в ред. от 05.05.2014 N 111-ФЗ).</w:t>
      </w:r>
    </w:p>
    <w:p w14:paraId="022BBC22" w14:textId="7DF05C0D" w:rsidR="00F806F5" w:rsidRPr="00F806F5" w:rsidRDefault="00F806F5" w:rsidP="00F806F5">
      <w:pPr>
        <w:widowControl/>
        <w:numPr>
          <w:ilvl w:val="0"/>
          <w:numId w:val="21"/>
        </w:numPr>
        <w:tabs>
          <w:tab w:val="left" w:pos="851"/>
          <w:tab w:val="left" w:pos="1134"/>
        </w:tabs>
        <w:suppressAutoHyphens/>
        <w:autoSpaceDE/>
        <w:autoSpaceDN/>
        <w:adjustRightInd/>
        <w:ind w:left="0" w:firstLine="426"/>
        <w:contextualSpacing/>
        <w:jc w:val="both"/>
        <w:rPr>
          <w:sz w:val="28"/>
          <w:szCs w:val="28"/>
        </w:rPr>
      </w:pPr>
      <w:r w:rsidRPr="008A5886">
        <w:rPr>
          <w:sz w:val="28"/>
          <w:szCs w:val="28"/>
        </w:rPr>
        <w:t xml:space="preserve">Международные стандарты финансовой отчетности [Электронный ресурс]. URL: http:// </w:t>
      </w:r>
      <w:hyperlink r:id="rId11" w:history="1">
        <w:r w:rsidRPr="008A5886">
          <w:rPr>
            <w:sz w:val="28"/>
            <w:szCs w:val="28"/>
            <w:u w:val="single"/>
          </w:rPr>
          <w:t>www.minfin.ru</w:t>
        </w:r>
      </w:hyperlink>
      <w:r w:rsidRPr="008A5886">
        <w:rPr>
          <w:sz w:val="28"/>
          <w:szCs w:val="28"/>
        </w:rPr>
        <w:t>.</w:t>
      </w:r>
    </w:p>
    <w:p w14:paraId="2869D9D7" w14:textId="77777777" w:rsidR="00F806F5" w:rsidRDefault="00F806F5" w:rsidP="00F806F5">
      <w:pPr>
        <w:widowControl/>
        <w:tabs>
          <w:tab w:val="left" w:pos="1134"/>
        </w:tabs>
        <w:suppressAutoHyphens/>
        <w:autoSpaceDE/>
        <w:autoSpaceDN/>
        <w:adjustRightInd/>
        <w:ind w:left="709"/>
        <w:contextualSpacing/>
        <w:jc w:val="both"/>
        <w:rPr>
          <w:sz w:val="28"/>
          <w:szCs w:val="28"/>
        </w:rPr>
      </w:pPr>
    </w:p>
    <w:p w14:paraId="78F40662" w14:textId="0EF93442" w:rsidR="00EB0D14" w:rsidRPr="00EB0D14" w:rsidRDefault="00EB0D14" w:rsidP="00BB17A8">
      <w:pPr>
        <w:ind w:right="138" w:firstLine="600"/>
        <w:contextualSpacing/>
        <w:jc w:val="both"/>
        <w:rPr>
          <w:b/>
          <w:i/>
          <w:sz w:val="28"/>
          <w:szCs w:val="28"/>
        </w:rPr>
      </w:pPr>
      <w:r w:rsidRPr="00EB0D14">
        <w:rPr>
          <w:b/>
          <w:i/>
          <w:sz w:val="28"/>
          <w:szCs w:val="28"/>
        </w:rPr>
        <w:t>Основная литература</w:t>
      </w:r>
    </w:p>
    <w:tbl>
      <w:tblPr>
        <w:tblW w:w="0" w:type="auto"/>
        <w:tblCellMar>
          <w:left w:w="0" w:type="dxa"/>
          <w:right w:w="0" w:type="dxa"/>
        </w:tblCellMar>
        <w:tblLook w:val="04A0" w:firstRow="1" w:lastRow="0" w:firstColumn="1" w:lastColumn="0" w:noHBand="0" w:noVBand="1"/>
      </w:tblPr>
      <w:tblGrid>
        <w:gridCol w:w="6"/>
        <w:gridCol w:w="9491"/>
      </w:tblGrid>
      <w:tr w:rsidR="00EB0D14" w:rsidRPr="00CC7C75" w14:paraId="7E5B381B" w14:textId="77777777" w:rsidTr="00EB0D14">
        <w:tc>
          <w:tcPr>
            <w:tcW w:w="0" w:type="auto"/>
            <w:vAlign w:val="center"/>
            <w:hideMark/>
          </w:tcPr>
          <w:p w14:paraId="44A5D410" w14:textId="77777777" w:rsidR="00EB0D14" w:rsidRPr="00CC7C75" w:rsidRDefault="00EB0D14" w:rsidP="00F25900">
            <w:pPr>
              <w:numPr>
                <w:ilvl w:val="0"/>
                <w:numId w:val="1"/>
              </w:numPr>
              <w:ind w:right="136" w:hanging="357"/>
              <w:contextualSpacing/>
              <w:jc w:val="both"/>
              <w:rPr>
                <w:sz w:val="28"/>
                <w:szCs w:val="28"/>
              </w:rPr>
            </w:pPr>
          </w:p>
        </w:tc>
        <w:tc>
          <w:tcPr>
            <w:tcW w:w="0" w:type="auto"/>
            <w:tcMar>
              <w:top w:w="0" w:type="dxa"/>
              <w:left w:w="0" w:type="dxa"/>
              <w:bottom w:w="0" w:type="dxa"/>
              <w:right w:w="45" w:type="dxa"/>
            </w:tcMar>
            <w:hideMark/>
          </w:tcPr>
          <w:p w14:paraId="0F7B1032" w14:textId="51AD2F28" w:rsidR="0001320C" w:rsidRDefault="0001320C" w:rsidP="0001320C">
            <w:pPr>
              <w:tabs>
                <w:tab w:val="left" w:pos="1532"/>
              </w:tabs>
              <w:ind w:right="136"/>
              <w:contextualSpacing/>
              <w:jc w:val="both"/>
              <w:rPr>
                <w:rFonts w:eastAsia="Times New Roman"/>
                <w:sz w:val="28"/>
                <w:lang w:eastAsia="en-US"/>
              </w:rPr>
            </w:pPr>
            <w:r>
              <w:rPr>
                <w:rFonts w:eastAsia="Times New Roman"/>
                <w:sz w:val="28"/>
                <w:lang w:eastAsia="en-US"/>
              </w:rPr>
              <w:t xml:space="preserve">   </w:t>
            </w:r>
            <w:r w:rsidR="008F27CA">
              <w:rPr>
                <w:rFonts w:eastAsia="Times New Roman"/>
                <w:sz w:val="28"/>
                <w:lang w:eastAsia="en-US"/>
              </w:rPr>
              <w:t>6</w:t>
            </w:r>
            <w:r>
              <w:rPr>
                <w:rFonts w:eastAsia="Times New Roman"/>
                <w:sz w:val="28"/>
                <w:lang w:eastAsia="en-US"/>
              </w:rPr>
              <w:t>.</w:t>
            </w:r>
            <w:r>
              <w:t xml:space="preserve"> </w:t>
            </w:r>
            <w:r w:rsidRPr="0001320C">
              <w:rPr>
                <w:rFonts w:eastAsia="Times New Roman"/>
                <w:sz w:val="28"/>
                <w:lang w:eastAsia="en-US"/>
              </w:rPr>
              <w:t xml:space="preserve">Петров А.М. Международные стандарты финансовой отчетности: учебник для студентов вузов, </w:t>
            </w:r>
            <w:proofErr w:type="spellStart"/>
            <w:r w:rsidRPr="0001320C">
              <w:rPr>
                <w:rFonts w:eastAsia="Times New Roman"/>
                <w:sz w:val="28"/>
                <w:lang w:eastAsia="en-US"/>
              </w:rPr>
              <w:t>обуч</w:t>
            </w:r>
            <w:proofErr w:type="spellEnd"/>
            <w:r w:rsidRPr="0001320C">
              <w:rPr>
                <w:rFonts w:eastAsia="Times New Roman"/>
                <w:sz w:val="28"/>
                <w:lang w:eastAsia="en-US"/>
              </w:rPr>
              <w:t xml:space="preserve">. по направлению подготовки "Экономика" (квалификация (степень) "магистр") / А.М. Петров; </w:t>
            </w:r>
            <w:proofErr w:type="spellStart"/>
            <w:r w:rsidRPr="0001320C">
              <w:rPr>
                <w:rFonts w:eastAsia="Times New Roman"/>
                <w:sz w:val="28"/>
                <w:lang w:eastAsia="en-US"/>
              </w:rPr>
              <w:t>Финуниверситет</w:t>
            </w:r>
            <w:proofErr w:type="spellEnd"/>
            <w:r w:rsidRPr="0001320C">
              <w:rPr>
                <w:rFonts w:eastAsia="Times New Roman"/>
                <w:sz w:val="28"/>
                <w:lang w:eastAsia="en-US"/>
              </w:rPr>
              <w:t xml:space="preserve">. - Москва: Вузовский учебник, 2019. - 449 с. - (Высшее образование: Магистратура). - </w:t>
            </w:r>
            <w:proofErr w:type="gramStart"/>
            <w:r w:rsidRPr="0001320C">
              <w:rPr>
                <w:rFonts w:eastAsia="Times New Roman"/>
                <w:sz w:val="28"/>
                <w:lang w:eastAsia="en-US"/>
              </w:rPr>
              <w:t>Текст :</w:t>
            </w:r>
            <w:proofErr w:type="gramEnd"/>
            <w:r w:rsidRPr="0001320C">
              <w:rPr>
                <w:rFonts w:eastAsia="Times New Roman"/>
                <w:sz w:val="28"/>
                <w:lang w:eastAsia="en-US"/>
              </w:rPr>
              <w:t xml:space="preserve"> непосредственный. - То же. - 2022. - DOI 10.12737/textbook_5bc5a6e1d4b886.38832219. - ЭБС ZNANIUM.com. - URL: https://znanium.com/catalog/product/1862622 (дата </w:t>
            </w:r>
            <w:proofErr w:type="gramStart"/>
            <w:r w:rsidRPr="0001320C">
              <w:rPr>
                <w:rFonts w:eastAsia="Times New Roman"/>
                <w:sz w:val="28"/>
                <w:lang w:eastAsia="en-US"/>
              </w:rPr>
              <w:t xml:space="preserve">обращения:   </w:t>
            </w:r>
            <w:proofErr w:type="gramEnd"/>
            <w:r w:rsidRPr="0001320C">
              <w:rPr>
                <w:rFonts w:eastAsia="Times New Roman"/>
                <w:sz w:val="28"/>
                <w:lang w:eastAsia="en-US"/>
              </w:rPr>
              <w:t xml:space="preserve">26.10.2023). - </w:t>
            </w:r>
            <w:proofErr w:type="gramStart"/>
            <w:r w:rsidRPr="0001320C">
              <w:rPr>
                <w:rFonts w:eastAsia="Times New Roman"/>
                <w:sz w:val="28"/>
                <w:lang w:eastAsia="en-US"/>
              </w:rPr>
              <w:t>Текст :</w:t>
            </w:r>
            <w:proofErr w:type="gramEnd"/>
            <w:r w:rsidRPr="0001320C">
              <w:rPr>
                <w:rFonts w:eastAsia="Times New Roman"/>
                <w:sz w:val="28"/>
                <w:lang w:eastAsia="en-US"/>
              </w:rPr>
              <w:t xml:space="preserve"> электронный.</w:t>
            </w:r>
          </w:p>
          <w:p w14:paraId="0CFF6C40" w14:textId="56DD6CC6" w:rsidR="00EB0D14" w:rsidRPr="0001320C" w:rsidRDefault="0001320C" w:rsidP="0001320C">
            <w:pPr>
              <w:tabs>
                <w:tab w:val="left" w:pos="1532"/>
              </w:tabs>
              <w:ind w:right="136"/>
              <w:contextualSpacing/>
              <w:jc w:val="both"/>
              <w:rPr>
                <w:rFonts w:eastAsia="Times New Roman"/>
                <w:sz w:val="28"/>
                <w:lang w:eastAsia="en-US"/>
              </w:rPr>
            </w:pPr>
            <w:r>
              <w:rPr>
                <w:rFonts w:eastAsia="Times New Roman"/>
                <w:sz w:val="28"/>
                <w:lang w:eastAsia="en-US"/>
              </w:rPr>
              <w:t xml:space="preserve">    </w:t>
            </w:r>
            <w:r w:rsidR="008F27CA">
              <w:rPr>
                <w:rFonts w:eastAsia="Times New Roman"/>
                <w:sz w:val="28"/>
                <w:lang w:eastAsia="en-US"/>
              </w:rPr>
              <w:t>7</w:t>
            </w:r>
            <w:r>
              <w:rPr>
                <w:rFonts w:eastAsia="Times New Roman"/>
                <w:sz w:val="28"/>
                <w:lang w:eastAsia="en-US"/>
              </w:rPr>
              <w:t>.</w:t>
            </w:r>
            <w:r>
              <w:t xml:space="preserve"> </w:t>
            </w:r>
            <w:r w:rsidRPr="0001320C">
              <w:rPr>
                <w:rFonts w:eastAsia="Times New Roman"/>
                <w:sz w:val="28"/>
                <w:lang w:eastAsia="en-US"/>
              </w:rPr>
              <w:t xml:space="preserve">Рожнова О.В. Кейсы для изучения МСФО: учебное пособие для магистров / О.В. Рожнова; </w:t>
            </w:r>
            <w:proofErr w:type="spellStart"/>
            <w:r w:rsidRPr="0001320C">
              <w:rPr>
                <w:rFonts w:eastAsia="Times New Roman"/>
                <w:sz w:val="28"/>
                <w:lang w:eastAsia="en-US"/>
              </w:rPr>
              <w:t>Финуниверситет</w:t>
            </w:r>
            <w:proofErr w:type="spellEnd"/>
            <w:r w:rsidRPr="0001320C">
              <w:rPr>
                <w:rFonts w:eastAsia="Times New Roman"/>
                <w:sz w:val="28"/>
                <w:lang w:eastAsia="en-US"/>
              </w:rPr>
              <w:t xml:space="preserve">. - Москва: </w:t>
            </w:r>
            <w:proofErr w:type="spellStart"/>
            <w:r w:rsidRPr="0001320C">
              <w:rPr>
                <w:rFonts w:eastAsia="Times New Roman"/>
                <w:sz w:val="28"/>
                <w:lang w:eastAsia="en-US"/>
              </w:rPr>
              <w:t>Русайнс</w:t>
            </w:r>
            <w:proofErr w:type="spellEnd"/>
            <w:r w:rsidRPr="0001320C">
              <w:rPr>
                <w:rFonts w:eastAsia="Times New Roman"/>
                <w:sz w:val="28"/>
                <w:lang w:eastAsia="en-US"/>
              </w:rPr>
              <w:t xml:space="preserve">, 2017. - 208 с. - Текст: непосредственный. - То же. - 2023. - ЭБС BOOK.ru. - URL:https://book.ru/book/945968 (дата обращения: 16.10.2023). — </w:t>
            </w:r>
            <w:proofErr w:type="gramStart"/>
            <w:r w:rsidRPr="0001320C">
              <w:rPr>
                <w:rFonts w:eastAsia="Times New Roman"/>
                <w:sz w:val="28"/>
                <w:lang w:eastAsia="en-US"/>
              </w:rPr>
              <w:t>Текст :</w:t>
            </w:r>
            <w:proofErr w:type="gramEnd"/>
            <w:r w:rsidRPr="0001320C">
              <w:rPr>
                <w:rFonts w:eastAsia="Times New Roman"/>
                <w:sz w:val="28"/>
                <w:lang w:eastAsia="en-US"/>
              </w:rPr>
              <w:t xml:space="preserve"> электронный.</w:t>
            </w:r>
          </w:p>
          <w:p w14:paraId="7D033027" w14:textId="35E914CD" w:rsidR="00F25900" w:rsidRPr="0001320C" w:rsidRDefault="0001320C" w:rsidP="008F27CA">
            <w:pPr>
              <w:contextualSpacing/>
              <w:rPr>
                <w:rFonts w:eastAsia="Times New Roman"/>
                <w:sz w:val="28"/>
                <w:lang w:eastAsia="en-US"/>
              </w:rPr>
            </w:pPr>
            <w:r>
              <w:rPr>
                <w:rFonts w:eastAsia="Times New Roman"/>
                <w:sz w:val="28"/>
                <w:lang w:eastAsia="en-US"/>
              </w:rPr>
              <w:t xml:space="preserve">    </w:t>
            </w:r>
            <w:r w:rsidR="008F27CA">
              <w:rPr>
                <w:rFonts w:eastAsia="Times New Roman"/>
                <w:sz w:val="28"/>
                <w:lang w:eastAsia="en-US"/>
              </w:rPr>
              <w:t>8</w:t>
            </w:r>
            <w:r>
              <w:rPr>
                <w:rFonts w:eastAsia="Times New Roman"/>
                <w:sz w:val="28"/>
                <w:lang w:eastAsia="en-US"/>
              </w:rPr>
              <w:t>.</w:t>
            </w:r>
            <w:r>
              <w:t xml:space="preserve"> </w:t>
            </w:r>
            <w:proofErr w:type="spellStart"/>
            <w:r w:rsidRPr="0001320C">
              <w:rPr>
                <w:rFonts w:eastAsia="Times New Roman"/>
                <w:sz w:val="28"/>
                <w:lang w:eastAsia="en-US"/>
              </w:rPr>
              <w:t>Пласкова</w:t>
            </w:r>
            <w:proofErr w:type="spellEnd"/>
            <w:r w:rsidRPr="0001320C">
              <w:rPr>
                <w:rFonts w:eastAsia="Times New Roman"/>
                <w:sz w:val="28"/>
                <w:lang w:eastAsia="en-US"/>
              </w:rPr>
              <w:t xml:space="preserve">, Н. С. Анализ финансовой отчетности, составленной по </w:t>
            </w:r>
            <w:proofErr w:type="gramStart"/>
            <w:r w:rsidRPr="0001320C">
              <w:rPr>
                <w:rFonts w:eastAsia="Times New Roman"/>
                <w:sz w:val="28"/>
                <w:lang w:eastAsia="en-US"/>
              </w:rPr>
              <w:t>МСФО :</w:t>
            </w:r>
            <w:proofErr w:type="gramEnd"/>
            <w:r w:rsidRPr="0001320C">
              <w:rPr>
                <w:rFonts w:eastAsia="Times New Roman"/>
                <w:sz w:val="28"/>
                <w:lang w:eastAsia="en-US"/>
              </w:rPr>
              <w:t xml:space="preserve"> учебник / Н.С. </w:t>
            </w:r>
            <w:proofErr w:type="spellStart"/>
            <w:r w:rsidRPr="0001320C">
              <w:rPr>
                <w:rFonts w:eastAsia="Times New Roman"/>
                <w:sz w:val="28"/>
                <w:lang w:eastAsia="en-US"/>
              </w:rPr>
              <w:t>Пласкова</w:t>
            </w:r>
            <w:proofErr w:type="spellEnd"/>
            <w:r w:rsidRPr="0001320C">
              <w:rPr>
                <w:rFonts w:eastAsia="Times New Roman"/>
                <w:sz w:val="28"/>
                <w:lang w:eastAsia="en-US"/>
              </w:rPr>
              <w:t xml:space="preserve">. — 3-е изд., </w:t>
            </w:r>
            <w:proofErr w:type="spellStart"/>
            <w:r w:rsidRPr="0001320C">
              <w:rPr>
                <w:rFonts w:eastAsia="Times New Roman"/>
                <w:sz w:val="28"/>
                <w:lang w:eastAsia="en-US"/>
              </w:rPr>
              <w:t>перераб</w:t>
            </w:r>
            <w:proofErr w:type="spellEnd"/>
            <w:r w:rsidRPr="0001320C">
              <w:rPr>
                <w:rFonts w:eastAsia="Times New Roman"/>
                <w:sz w:val="28"/>
                <w:lang w:eastAsia="en-US"/>
              </w:rPr>
              <w:t xml:space="preserve">. и доп. — </w:t>
            </w:r>
            <w:proofErr w:type="gramStart"/>
            <w:r w:rsidRPr="0001320C">
              <w:rPr>
                <w:rFonts w:eastAsia="Times New Roman"/>
                <w:sz w:val="28"/>
                <w:lang w:eastAsia="en-US"/>
              </w:rPr>
              <w:t>Москва :</w:t>
            </w:r>
            <w:proofErr w:type="gramEnd"/>
            <w:r w:rsidRPr="0001320C">
              <w:rPr>
                <w:rFonts w:eastAsia="Times New Roman"/>
                <w:sz w:val="28"/>
                <w:lang w:eastAsia="en-US"/>
              </w:rPr>
              <w:t xml:space="preserve"> ИНФРА-М, 2024. — 276 c. — (Высшее образование: Магистратура). — DOI 10.12737/1121571. - ЭБС ZNANIUM.com. - URL: https://znanium.com/catalog/product/2084385 (дата обращения: 26.10.2023). – Текст : электронный.</w:t>
            </w:r>
          </w:p>
        </w:tc>
      </w:tr>
    </w:tbl>
    <w:p w14:paraId="67A2612C" w14:textId="77777777" w:rsidR="00EB2EDE" w:rsidRDefault="00EB2EDE" w:rsidP="00BB17A8">
      <w:pPr>
        <w:shd w:val="clear" w:color="auto" w:fill="FFFFFF"/>
        <w:suppressAutoHyphens/>
        <w:autoSpaceDN/>
        <w:adjustRightInd/>
        <w:ind w:left="709" w:right="138" w:firstLine="207"/>
        <w:contextualSpacing/>
        <w:jc w:val="both"/>
        <w:rPr>
          <w:b/>
          <w:i/>
          <w:sz w:val="28"/>
          <w:szCs w:val="28"/>
        </w:rPr>
      </w:pPr>
    </w:p>
    <w:p w14:paraId="0C847267" w14:textId="24E20FEE" w:rsidR="00EB0D14" w:rsidRPr="00EB0D14" w:rsidRDefault="00EB0D14" w:rsidP="00BB17A8">
      <w:pPr>
        <w:shd w:val="clear" w:color="auto" w:fill="FFFFFF"/>
        <w:suppressAutoHyphens/>
        <w:autoSpaceDN/>
        <w:adjustRightInd/>
        <w:ind w:left="709" w:right="138" w:firstLine="207"/>
        <w:contextualSpacing/>
        <w:jc w:val="both"/>
        <w:rPr>
          <w:b/>
          <w:i/>
          <w:sz w:val="28"/>
          <w:szCs w:val="28"/>
        </w:rPr>
      </w:pPr>
      <w:r w:rsidRPr="00EB0D14">
        <w:rPr>
          <w:b/>
          <w:i/>
          <w:sz w:val="28"/>
          <w:szCs w:val="28"/>
        </w:rPr>
        <w:t xml:space="preserve">Дополнительная </w:t>
      </w:r>
      <w:r w:rsidR="00BD7949">
        <w:rPr>
          <w:b/>
          <w:i/>
          <w:sz w:val="28"/>
          <w:szCs w:val="28"/>
        </w:rPr>
        <w:t>литература</w:t>
      </w:r>
    </w:p>
    <w:p w14:paraId="50258001" w14:textId="050D982E" w:rsidR="00EB0D14" w:rsidRPr="0001320C" w:rsidRDefault="0001320C" w:rsidP="0001320C">
      <w:pPr>
        <w:tabs>
          <w:tab w:val="left" w:pos="1532"/>
        </w:tabs>
        <w:ind w:right="136"/>
        <w:contextualSpacing/>
        <w:jc w:val="both"/>
        <w:rPr>
          <w:rFonts w:eastAsia="Times New Roman"/>
          <w:sz w:val="28"/>
          <w:lang w:eastAsia="en-US"/>
        </w:rPr>
      </w:pPr>
      <w:r w:rsidRPr="0001320C">
        <w:rPr>
          <w:rFonts w:eastAsia="Times New Roman"/>
          <w:sz w:val="28"/>
          <w:lang w:eastAsia="en-US"/>
        </w:rPr>
        <w:t xml:space="preserve">    </w:t>
      </w:r>
      <w:r w:rsidR="008F27CA">
        <w:rPr>
          <w:rFonts w:eastAsia="Times New Roman"/>
          <w:sz w:val="28"/>
          <w:lang w:eastAsia="en-US"/>
        </w:rPr>
        <w:t>9</w:t>
      </w:r>
      <w:r w:rsidRPr="00C81627">
        <w:rPr>
          <w:rFonts w:eastAsia="Times New Roman"/>
          <w:sz w:val="28"/>
          <w:lang w:eastAsia="en-US"/>
        </w:rPr>
        <w:t>.</w:t>
      </w:r>
      <w:r w:rsidR="00C81627" w:rsidRPr="00C81627">
        <w:t xml:space="preserve"> </w:t>
      </w:r>
      <w:r w:rsidR="00C81627" w:rsidRPr="00C81627">
        <w:rPr>
          <w:rFonts w:eastAsia="Times New Roman"/>
          <w:sz w:val="28"/>
          <w:lang w:eastAsia="en-US"/>
        </w:rPr>
        <w:t xml:space="preserve">Плотников, В. С. Объединение бизнеса и консолидированная финансовая </w:t>
      </w:r>
      <w:proofErr w:type="gramStart"/>
      <w:r w:rsidR="00C81627" w:rsidRPr="00C81627">
        <w:rPr>
          <w:rFonts w:eastAsia="Times New Roman"/>
          <w:sz w:val="28"/>
          <w:lang w:eastAsia="en-US"/>
        </w:rPr>
        <w:t>отчетность :</w:t>
      </w:r>
      <w:proofErr w:type="gramEnd"/>
      <w:r w:rsidR="00C81627" w:rsidRPr="00C81627">
        <w:rPr>
          <w:rFonts w:eastAsia="Times New Roman"/>
          <w:sz w:val="28"/>
          <w:lang w:eastAsia="en-US"/>
        </w:rPr>
        <w:t xml:space="preserve"> монография / В.С. Плотников, О.В. Плотникова. — </w:t>
      </w:r>
      <w:proofErr w:type="gramStart"/>
      <w:r w:rsidR="00C81627" w:rsidRPr="00C81627">
        <w:rPr>
          <w:rFonts w:eastAsia="Times New Roman"/>
          <w:sz w:val="28"/>
          <w:lang w:eastAsia="en-US"/>
        </w:rPr>
        <w:t>Москва :</w:t>
      </w:r>
      <w:proofErr w:type="gramEnd"/>
      <w:r w:rsidR="00C81627" w:rsidRPr="00C81627">
        <w:rPr>
          <w:rFonts w:eastAsia="Times New Roman"/>
          <w:sz w:val="28"/>
          <w:lang w:eastAsia="en-US"/>
        </w:rPr>
        <w:t xml:space="preserve"> ИНФРА-М, 2021. — 278 с. — www.dx.doi.org/10.12737/monography_5aafadaa5e5677.15904893. - ЭБС ZNANIUM.com. - URL: https://znanium.com/catalog/product/1290957 (дата обращения: 26.10.2023). – </w:t>
      </w:r>
      <w:proofErr w:type="gramStart"/>
      <w:r w:rsidR="00C81627" w:rsidRPr="00C81627">
        <w:rPr>
          <w:rFonts w:eastAsia="Times New Roman"/>
          <w:sz w:val="28"/>
          <w:lang w:eastAsia="en-US"/>
        </w:rPr>
        <w:t>Текст :</w:t>
      </w:r>
      <w:proofErr w:type="gramEnd"/>
      <w:r w:rsidR="00C81627" w:rsidRPr="00C81627">
        <w:rPr>
          <w:rFonts w:eastAsia="Times New Roman"/>
          <w:sz w:val="28"/>
          <w:lang w:eastAsia="en-US"/>
        </w:rPr>
        <w:t xml:space="preserve"> электронный.</w:t>
      </w:r>
    </w:p>
    <w:p w14:paraId="49AC951B" w14:textId="2CF32130" w:rsidR="00EB0D14" w:rsidRPr="00C81627" w:rsidRDefault="00C81627" w:rsidP="00C81627">
      <w:pPr>
        <w:tabs>
          <w:tab w:val="left" w:pos="1532"/>
        </w:tabs>
        <w:ind w:right="136"/>
        <w:contextualSpacing/>
        <w:jc w:val="both"/>
        <w:rPr>
          <w:rFonts w:eastAsia="Times New Roman"/>
          <w:sz w:val="28"/>
          <w:lang w:eastAsia="en-US"/>
        </w:rPr>
      </w:pPr>
      <w:r w:rsidRPr="00C81627">
        <w:rPr>
          <w:rFonts w:eastAsia="Times New Roman"/>
          <w:sz w:val="28"/>
          <w:lang w:eastAsia="en-US"/>
        </w:rPr>
        <w:t xml:space="preserve">   </w:t>
      </w:r>
      <w:r w:rsidR="008F27CA">
        <w:rPr>
          <w:rFonts w:eastAsia="Times New Roman"/>
          <w:sz w:val="28"/>
          <w:lang w:eastAsia="en-US"/>
        </w:rPr>
        <w:t>10</w:t>
      </w:r>
      <w:r w:rsidRPr="00C81627">
        <w:rPr>
          <w:rFonts w:eastAsia="Times New Roman"/>
          <w:sz w:val="28"/>
          <w:lang w:eastAsia="en-US"/>
        </w:rPr>
        <w:t>.</w:t>
      </w:r>
      <w:r w:rsidRPr="00C81627">
        <w:t xml:space="preserve"> </w:t>
      </w:r>
      <w:r w:rsidRPr="00C81627">
        <w:rPr>
          <w:rFonts w:eastAsia="Times New Roman"/>
          <w:sz w:val="28"/>
          <w:lang w:eastAsia="en-US"/>
        </w:rPr>
        <w:t xml:space="preserve">Плотников, В. С. Концепции теории бухгалтерского </w:t>
      </w:r>
      <w:proofErr w:type="gramStart"/>
      <w:r w:rsidRPr="00C81627">
        <w:rPr>
          <w:rFonts w:eastAsia="Times New Roman"/>
          <w:sz w:val="28"/>
          <w:lang w:eastAsia="en-US"/>
        </w:rPr>
        <w:t>учета :</w:t>
      </w:r>
      <w:proofErr w:type="gramEnd"/>
      <w:r w:rsidRPr="00C81627">
        <w:rPr>
          <w:rFonts w:eastAsia="Times New Roman"/>
          <w:sz w:val="28"/>
          <w:lang w:eastAsia="en-US"/>
        </w:rPr>
        <w:t xml:space="preserve"> учебное пособие / В.С. Плотников, О.В. Плотникова ; под ред. В.С. Плотникова. — </w:t>
      </w:r>
      <w:proofErr w:type="gramStart"/>
      <w:r w:rsidRPr="00C81627">
        <w:rPr>
          <w:rFonts w:eastAsia="Times New Roman"/>
          <w:sz w:val="28"/>
          <w:lang w:eastAsia="en-US"/>
        </w:rPr>
        <w:t>Москва :</w:t>
      </w:r>
      <w:proofErr w:type="gramEnd"/>
      <w:r w:rsidRPr="00C81627">
        <w:rPr>
          <w:rFonts w:eastAsia="Times New Roman"/>
          <w:sz w:val="28"/>
          <w:lang w:eastAsia="en-US"/>
        </w:rPr>
        <w:t xml:space="preserve"> ИНФРА-М, 2020. — 384 с. — (Высшее образование: Магистратура). — DOI 10.12737/1009590. - ЭБС ZNANIUM.com. - URL: https://znanium.com/catalog/product/1009590 (дата обращения: 26.10.2023). – </w:t>
      </w:r>
      <w:proofErr w:type="gramStart"/>
      <w:r w:rsidRPr="00C81627">
        <w:rPr>
          <w:rFonts w:eastAsia="Times New Roman"/>
          <w:sz w:val="28"/>
          <w:lang w:eastAsia="en-US"/>
        </w:rPr>
        <w:t>Текст :</w:t>
      </w:r>
      <w:proofErr w:type="gramEnd"/>
      <w:r w:rsidRPr="00C81627">
        <w:rPr>
          <w:rFonts w:eastAsia="Times New Roman"/>
          <w:sz w:val="28"/>
          <w:lang w:eastAsia="en-US"/>
        </w:rPr>
        <w:t xml:space="preserve"> электронный.</w:t>
      </w:r>
    </w:p>
    <w:p w14:paraId="7CE1187A" w14:textId="14F5371A" w:rsidR="00EB0D14" w:rsidRPr="00C81627" w:rsidRDefault="00C81627" w:rsidP="00C81627">
      <w:pPr>
        <w:tabs>
          <w:tab w:val="left" w:pos="1532"/>
        </w:tabs>
        <w:ind w:right="136"/>
        <w:contextualSpacing/>
        <w:jc w:val="both"/>
        <w:rPr>
          <w:rFonts w:eastAsia="Times New Roman"/>
          <w:sz w:val="28"/>
          <w:lang w:eastAsia="en-US"/>
        </w:rPr>
      </w:pPr>
      <w:r>
        <w:rPr>
          <w:rFonts w:eastAsia="Times New Roman"/>
          <w:sz w:val="28"/>
          <w:lang w:eastAsia="en-US"/>
        </w:rPr>
        <w:t xml:space="preserve">   </w:t>
      </w:r>
      <w:r w:rsidR="008F27CA">
        <w:rPr>
          <w:rFonts w:eastAsia="Times New Roman"/>
          <w:sz w:val="28"/>
          <w:lang w:eastAsia="en-US"/>
        </w:rPr>
        <w:t>11</w:t>
      </w:r>
      <w:r>
        <w:rPr>
          <w:rFonts w:eastAsia="Times New Roman"/>
          <w:sz w:val="28"/>
          <w:lang w:eastAsia="en-US"/>
        </w:rPr>
        <w:t>.</w:t>
      </w:r>
      <w:r w:rsidRPr="00C81627">
        <w:t xml:space="preserve"> </w:t>
      </w:r>
      <w:r w:rsidRPr="00C81627">
        <w:rPr>
          <w:rFonts w:eastAsia="Times New Roman"/>
          <w:sz w:val="28"/>
          <w:lang w:eastAsia="en-US"/>
        </w:rPr>
        <w:t xml:space="preserve">Петров А.М. Методика и практика подготовки первой отчетности по МСФО в группе компаний: монография / А.М. Петров, А.Н. Коняхин; </w:t>
      </w:r>
      <w:proofErr w:type="spellStart"/>
      <w:r w:rsidRPr="00C81627">
        <w:rPr>
          <w:rFonts w:eastAsia="Times New Roman"/>
          <w:sz w:val="28"/>
          <w:lang w:eastAsia="en-US"/>
        </w:rPr>
        <w:t>Фину</w:t>
      </w:r>
      <w:r w:rsidRPr="00C81627">
        <w:rPr>
          <w:rFonts w:eastAsia="Times New Roman"/>
          <w:sz w:val="28"/>
          <w:lang w:eastAsia="en-US"/>
        </w:rPr>
        <w:lastRenderedPageBreak/>
        <w:t>ниверситет</w:t>
      </w:r>
      <w:proofErr w:type="spellEnd"/>
      <w:r w:rsidRPr="00C81627">
        <w:rPr>
          <w:rFonts w:eastAsia="Times New Roman"/>
          <w:sz w:val="28"/>
          <w:lang w:eastAsia="en-US"/>
        </w:rPr>
        <w:t xml:space="preserve"> - Москва: </w:t>
      </w:r>
      <w:proofErr w:type="spellStart"/>
      <w:proofErr w:type="gramStart"/>
      <w:r w:rsidRPr="00C81627">
        <w:rPr>
          <w:rFonts w:eastAsia="Times New Roman"/>
          <w:sz w:val="28"/>
          <w:lang w:eastAsia="en-US"/>
        </w:rPr>
        <w:t>Курс,НИЦ</w:t>
      </w:r>
      <w:proofErr w:type="spellEnd"/>
      <w:proofErr w:type="gramEnd"/>
      <w:r w:rsidRPr="00C81627">
        <w:rPr>
          <w:rFonts w:eastAsia="Times New Roman"/>
          <w:sz w:val="28"/>
          <w:lang w:eastAsia="en-US"/>
        </w:rPr>
        <w:t xml:space="preserve"> ИНФРА-М,  2015. - 319 с. – </w:t>
      </w:r>
      <w:proofErr w:type="gramStart"/>
      <w:r w:rsidRPr="00C81627">
        <w:rPr>
          <w:rFonts w:eastAsia="Times New Roman"/>
          <w:sz w:val="28"/>
          <w:lang w:eastAsia="en-US"/>
        </w:rPr>
        <w:t>Текст :</w:t>
      </w:r>
      <w:proofErr w:type="gramEnd"/>
      <w:r w:rsidRPr="00C81627">
        <w:rPr>
          <w:rFonts w:eastAsia="Times New Roman"/>
          <w:sz w:val="28"/>
          <w:lang w:eastAsia="en-US"/>
        </w:rPr>
        <w:t xml:space="preserve"> непосредственный. - То же. - 2020. - ЭБС ZNANIUM.com. - URL: https://znanium.com/catalog/product/1054209 (дата обращения: 26.10.2023). - </w:t>
      </w:r>
      <w:proofErr w:type="gramStart"/>
      <w:r w:rsidRPr="00C81627">
        <w:rPr>
          <w:rFonts w:eastAsia="Times New Roman"/>
          <w:sz w:val="28"/>
          <w:lang w:eastAsia="en-US"/>
        </w:rPr>
        <w:t>Текст :</w:t>
      </w:r>
      <w:proofErr w:type="gramEnd"/>
      <w:r w:rsidRPr="00C81627">
        <w:rPr>
          <w:rFonts w:eastAsia="Times New Roman"/>
          <w:sz w:val="28"/>
          <w:lang w:eastAsia="en-US"/>
        </w:rPr>
        <w:t xml:space="preserve"> электронный.</w:t>
      </w:r>
    </w:p>
    <w:p w14:paraId="0F5C2234" w14:textId="77777777" w:rsidR="00CC7C75" w:rsidRPr="00EB0D14" w:rsidRDefault="00CC7C75" w:rsidP="00BB17A8">
      <w:pPr>
        <w:tabs>
          <w:tab w:val="left" w:pos="1532"/>
        </w:tabs>
        <w:adjustRightInd/>
        <w:ind w:right="138"/>
        <w:jc w:val="both"/>
        <w:rPr>
          <w:rFonts w:eastAsia="Times New Roman"/>
          <w:sz w:val="28"/>
          <w:szCs w:val="22"/>
          <w:lang w:eastAsia="en-US"/>
        </w:rPr>
      </w:pPr>
    </w:p>
    <w:p w14:paraId="67889D19" w14:textId="77777777" w:rsidR="00EB0D14" w:rsidRPr="00EB0D14" w:rsidRDefault="00EB0D14" w:rsidP="00BB17A8">
      <w:pPr>
        <w:pStyle w:val="1"/>
        <w:spacing w:before="0" w:after="0"/>
        <w:ind w:left="426"/>
        <w:jc w:val="both"/>
        <w:rPr>
          <w:noProof/>
        </w:rPr>
      </w:pPr>
      <w:bookmarkStart w:id="53" w:name="_Toc129265458"/>
      <w:r w:rsidRPr="00EB0D14">
        <w:rPr>
          <w:noProof/>
        </w:rPr>
        <w:t>9. Перечень ресурсов информационно-телекоммуникационной сети «Интернет», необходимых для освоения дисциплины</w:t>
      </w:r>
      <w:bookmarkEnd w:id="51"/>
      <w:bookmarkEnd w:id="53"/>
    </w:p>
    <w:bookmarkEnd w:id="50"/>
    <w:p w14:paraId="7F180963" w14:textId="77777777" w:rsidR="00EC4CC3" w:rsidRPr="00EB0D14" w:rsidRDefault="00EC4CC3" w:rsidP="00EC4CC3">
      <w:pPr>
        <w:numPr>
          <w:ilvl w:val="0"/>
          <w:numId w:val="2"/>
        </w:numPr>
        <w:ind w:left="714" w:right="138" w:hanging="357"/>
        <w:jc w:val="both"/>
        <w:rPr>
          <w:sz w:val="28"/>
          <w:szCs w:val="28"/>
        </w:rPr>
      </w:pPr>
      <w:r w:rsidRPr="00EB0D14">
        <w:rPr>
          <w:sz w:val="28"/>
          <w:szCs w:val="28"/>
        </w:rPr>
        <w:t>Электронная библиотека Финансового университета (ЭБ) http://elib.fa.ru/</w:t>
      </w:r>
    </w:p>
    <w:p w14:paraId="582D274E" w14:textId="77777777" w:rsidR="00EC4CC3" w:rsidRPr="00EB0D14" w:rsidRDefault="00EC4CC3" w:rsidP="00EC4CC3">
      <w:pPr>
        <w:numPr>
          <w:ilvl w:val="0"/>
          <w:numId w:val="2"/>
        </w:numPr>
        <w:ind w:left="714" w:right="138" w:hanging="357"/>
        <w:jc w:val="both"/>
        <w:rPr>
          <w:sz w:val="28"/>
          <w:szCs w:val="28"/>
        </w:rPr>
      </w:pPr>
      <w:r w:rsidRPr="00EB0D14">
        <w:rPr>
          <w:sz w:val="28"/>
          <w:szCs w:val="28"/>
        </w:rPr>
        <w:t>Электронно-библиотечная система BOOK.RU http://www.book.ru</w:t>
      </w:r>
    </w:p>
    <w:p w14:paraId="5749BD6A" w14:textId="442CC7C9" w:rsidR="00EC4CC3" w:rsidRDefault="00EC4CC3" w:rsidP="00EC4CC3">
      <w:pPr>
        <w:numPr>
          <w:ilvl w:val="0"/>
          <w:numId w:val="2"/>
        </w:numPr>
        <w:ind w:left="714" w:right="138" w:hanging="357"/>
        <w:jc w:val="both"/>
        <w:rPr>
          <w:sz w:val="28"/>
          <w:szCs w:val="28"/>
        </w:rPr>
      </w:pPr>
      <w:r w:rsidRPr="00EB0D14">
        <w:rPr>
          <w:sz w:val="28"/>
          <w:szCs w:val="28"/>
        </w:rPr>
        <w:t xml:space="preserve">Электронно-библиотечная система </w:t>
      </w:r>
      <w:proofErr w:type="spellStart"/>
      <w:r w:rsidRPr="00EB0D14">
        <w:rPr>
          <w:sz w:val="28"/>
          <w:szCs w:val="28"/>
        </w:rPr>
        <w:t>Znanium</w:t>
      </w:r>
      <w:proofErr w:type="spellEnd"/>
      <w:r w:rsidRPr="00EB0D14">
        <w:rPr>
          <w:sz w:val="28"/>
          <w:szCs w:val="28"/>
        </w:rPr>
        <w:t xml:space="preserve"> </w:t>
      </w:r>
      <w:hyperlink r:id="rId12" w:history="1">
        <w:r w:rsidR="00C81627" w:rsidRPr="009301FF">
          <w:rPr>
            <w:rStyle w:val="ae"/>
            <w:sz w:val="28"/>
            <w:szCs w:val="28"/>
          </w:rPr>
          <w:t>http://www.znanium.com</w:t>
        </w:r>
      </w:hyperlink>
    </w:p>
    <w:p w14:paraId="560195AB" w14:textId="40091BB0" w:rsidR="00C81627" w:rsidRPr="00EB0D14" w:rsidRDefault="00C81627" w:rsidP="00EC4CC3">
      <w:pPr>
        <w:numPr>
          <w:ilvl w:val="0"/>
          <w:numId w:val="2"/>
        </w:numPr>
        <w:ind w:left="714" w:right="138" w:hanging="357"/>
        <w:jc w:val="both"/>
        <w:rPr>
          <w:sz w:val="28"/>
          <w:szCs w:val="28"/>
        </w:rPr>
      </w:pPr>
      <w:r w:rsidRPr="00C81627">
        <w:rPr>
          <w:sz w:val="28"/>
          <w:szCs w:val="28"/>
        </w:rPr>
        <w:t xml:space="preserve">Образовательная платформа </w:t>
      </w:r>
      <w:proofErr w:type="spellStart"/>
      <w:r w:rsidRPr="00C81627">
        <w:rPr>
          <w:sz w:val="28"/>
          <w:szCs w:val="28"/>
        </w:rPr>
        <w:t>Юрайт</w:t>
      </w:r>
      <w:proofErr w:type="spellEnd"/>
      <w:r w:rsidRPr="00C81627">
        <w:rPr>
          <w:sz w:val="28"/>
          <w:szCs w:val="28"/>
        </w:rPr>
        <w:t xml:space="preserve"> https://urait.ru/</w:t>
      </w:r>
    </w:p>
    <w:p w14:paraId="07199147" w14:textId="3D3B5429" w:rsidR="00C81627" w:rsidRDefault="00EC4CC3" w:rsidP="00EC4CC3">
      <w:pPr>
        <w:numPr>
          <w:ilvl w:val="0"/>
          <w:numId w:val="2"/>
        </w:numPr>
        <w:ind w:left="714" w:right="138" w:hanging="357"/>
        <w:jc w:val="both"/>
        <w:rPr>
          <w:sz w:val="28"/>
          <w:szCs w:val="28"/>
        </w:rPr>
      </w:pPr>
      <w:r w:rsidRPr="00EB0D14">
        <w:rPr>
          <w:sz w:val="28"/>
          <w:szCs w:val="28"/>
        </w:rPr>
        <w:t xml:space="preserve">Научная электронная библиотека eLibrary.ru </w:t>
      </w:r>
      <w:hyperlink r:id="rId13" w:history="1">
        <w:r w:rsidR="00C81627" w:rsidRPr="009301FF">
          <w:rPr>
            <w:rStyle w:val="ae"/>
            <w:sz w:val="28"/>
            <w:szCs w:val="28"/>
          </w:rPr>
          <w:t>http://elibrary.ru</w:t>
        </w:r>
      </w:hyperlink>
    </w:p>
    <w:p w14:paraId="42F482CB" w14:textId="74651F0A" w:rsidR="00EC4CC3" w:rsidRDefault="00EC4CC3" w:rsidP="00EC4CC3">
      <w:pPr>
        <w:numPr>
          <w:ilvl w:val="0"/>
          <w:numId w:val="2"/>
        </w:numPr>
        <w:ind w:left="714" w:right="138" w:hanging="357"/>
        <w:jc w:val="both"/>
        <w:rPr>
          <w:sz w:val="28"/>
          <w:szCs w:val="28"/>
        </w:rPr>
      </w:pPr>
      <w:r w:rsidRPr="00EB0D14">
        <w:rPr>
          <w:sz w:val="28"/>
          <w:szCs w:val="28"/>
        </w:rPr>
        <w:t xml:space="preserve"> </w:t>
      </w:r>
      <w:r w:rsidR="00C81627" w:rsidRPr="00C81627">
        <w:rPr>
          <w:sz w:val="28"/>
          <w:szCs w:val="28"/>
        </w:rPr>
        <w:t>Диссертации и авторефераты на сайте Высшей аттестационной комиссии (ВАК) https://vak.minobrnauki.gov.ru/</w:t>
      </w:r>
    </w:p>
    <w:p w14:paraId="394A862E" w14:textId="77777777" w:rsidR="00EC4CC3" w:rsidRDefault="00EC4CC3" w:rsidP="00EC4CC3">
      <w:pPr>
        <w:numPr>
          <w:ilvl w:val="0"/>
          <w:numId w:val="2"/>
        </w:numPr>
        <w:ind w:left="714" w:right="138" w:hanging="357"/>
        <w:jc w:val="both"/>
        <w:rPr>
          <w:sz w:val="28"/>
          <w:szCs w:val="28"/>
          <w:lang w:val="en-US"/>
        </w:rPr>
      </w:pPr>
      <w:r w:rsidRPr="006050DA">
        <w:rPr>
          <w:sz w:val="28"/>
          <w:szCs w:val="28"/>
        </w:rPr>
        <w:t xml:space="preserve">Официальный сайт Министерства финансов Российской Федерации. </w:t>
      </w:r>
      <w:r w:rsidRPr="006050DA">
        <w:rPr>
          <w:sz w:val="28"/>
          <w:szCs w:val="28"/>
          <w:lang w:val="en-US"/>
        </w:rPr>
        <w:t xml:space="preserve">URL: </w:t>
      </w:r>
      <w:r w:rsidR="00CA3518">
        <w:fldChar w:fldCharType="begin"/>
      </w:r>
      <w:r w:rsidR="00CA3518" w:rsidRPr="00F03E18">
        <w:rPr>
          <w:lang w:val="en-US"/>
        </w:rPr>
        <w:instrText xml:space="preserve"> HYPERLINK "https://minfin.gov.ru/" </w:instrText>
      </w:r>
      <w:r w:rsidR="00CA3518">
        <w:fldChar w:fldCharType="separate"/>
      </w:r>
      <w:r w:rsidRPr="004C500C">
        <w:rPr>
          <w:rStyle w:val="ae"/>
          <w:sz w:val="28"/>
          <w:szCs w:val="28"/>
          <w:lang w:val="en-US"/>
        </w:rPr>
        <w:t>https://minfin.gov.ru/</w:t>
      </w:r>
      <w:r w:rsidR="00CA3518">
        <w:rPr>
          <w:rStyle w:val="ae"/>
          <w:sz w:val="28"/>
          <w:szCs w:val="28"/>
          <w:lang w:val="en-US"/>
        </w:rPr>
        <w:fldChar w:fldCharType="end"/>
      </w:r>
    </w:p>
    <w:p w14:paraId="7B0A63C8" w14:textId="77777777" w:rsidR="00EC4CC3" w:rsidRDefault="00EC4CC3" w:rsidP="00EC4CC3">
      <w:pPr>
        <w:numPr>
          <w:ilvl w:val="0"/>
          <w:numId w:val="2"/>
        </w:numPr>
        <w:ind w:left="714" w:right="138" w:hanging="357"/>
        <w:jc w:val="both"/>
        <w:rPr>
          <w:sz w:val="28"/>
          <w:szCs w:val="28"/>
          <w:lang w:val="en-US"/>
        </w:rPr>
      </w:pPr>
      <w:r w:rsidRPr="006050DA">
        <w:rPr>
          <w:sz w:val="28"/>
          <w:szCs w:val="28"/>
        </w:rPr>
        <w:t>Официальный</w:t>
      </w:r>
      <w:r w:rsidRPr="006050DA">
        <w:rPr>
          <w:sz w:val="28"/>
          <w:szCs w:val="28"/>
          <w:lang w:val="en-US"/>
        </w:rPr>
        <w:t xml:space="preserve"> </w:t>
      </w:r>
      <w:r w:rsidRPr="006050DA">
        <w:rPr>
          <w:sz w:val="28"/>
          <w:szCs w:val="28"/>
        </w:rPr>
        <w:t>сайт</w:t>
      </w:r>
      <w:r w:rsidRPr="006050DA">
        <w:rPr>
          <w:sz w:val="28"/>
          <w:szCs w:val="28"/>
          <w:lang w:val="en-US"/>
        </w:rPr>
        <w:t xml:space="preserve"> </w:t>
      </w:r>
      <w:r w:rsidRPr="006050DA">
        <w:rPr>
          <w:sz w:val="28"/>
          <w:szCs w:val="28"/>
        </w:rPr>
        <w:t>Международного</w:t>
      </w:r>
      <w:r w:rsidRPr="006050DA">
        <w:rPr>
          <w:sz w:val="28"/>
          <w:szCs w:val="28"/>
          <w:lang w:val="en-US"/>
        </w:rPr>
        <w:t xml:space="preserve"> </w:t>
      </w:r>
      <w:r w:rsidRPr="006050DA">
        <w:rPr>
          <w:sz w:val="28"/>
          <w:szCs w:val="28"/>
        </w:rPr>
        <w:t>института</w:t>
      </w:r>
      <w:r w:rsidRPr="006050DA">
        <w:rPr>
          <w:sz w:val="28"/>
          <w:szCs w:val="28"/>
          <w:lang w:val="en-US"/>
        </w:rPr>
        <w:t xml:space="preserve"> </w:t>
      </w:r>
      <w:r w:rsidRPr="006050DA">
        <w:rPr>
          <w:sz w:val="28"/>
          <w:szCs w:val="28"/>
        </w:rPr>
        <w:t>бизнес</w:t>
      </w:r>
      <w:r w:rsidRPr="006050DA">
        <w:rPr>
          <w:sz w:val="28"/>
          <w:szCs w:val="28"/>
          <w:lang w:val="en-US"/>
        </w:rPr>
        <w:t>-</w:t>
      </w:r>
      <w:r w:rsidRPr="006050DA">
        <w:rPr>
          <w:sz w:val="28"/>
          <w:szCs w:val="28"/>
        </w:rPr>
        <w:t>анализа</w:t>
      </w:r>
      <w:r w:rsidRPr="006050DA">
        <w:rPr>
          <w:sz w:val="28"/>
          <w:szCs w:val="28"/>
          <w:lang w:val="en-US"/>
        </w:rPr>
        <w:t xml:space="preserve"> - International Institute of Business Analysis. URL: </w:t>
      </w:r>
      <w:hyperlink r:id="rId14" w:history="1">
        <w:r w:rsidRPr="004C500C">
          <w:rPr>
            <w:rStyle w:val="ae"/>
            <w:sz w:val="28"/>
            <w:szCs w:val="28"/>
            <w:lang w:val="en-US"/>
          </w:rPr>
          <w:t>http://www.theiiba.org</w:t>
        </w:r>
      </w:hyperlink>
    </w:p>
    <w:p w14:paraId="58A2DE06" w14:textId="77777777" w:rsidR="00EC4CC3" w:rsidRPr="006050DA" w:rsidRDefault="00EC4CC3" w:rsidP="00EC4CC3">
      <w:pPr>
        <w:numPr>
          <w:ilvl w:val="0"/>
          <w:numId w:val="2"/>
        </w:numPr>
        <w:ind w:left="714" w:right="138" w:hanging="357"/>
        <w:jc w:val="both"/>
        <w:rPr>
          <w:sz w:val="28"/>
          <w:szCs w:val="28"/>
          <w:lang w:val="en-US"/>
        </w:rPr>
      </w:pPr>
      <w:r w:rsidRPr="006050DA">
        <w:rPr>
          <w:sz w:val="28"/>
          <w:szCs w:val="28"/>
        </w:rPr>
        <w:t xml:space="preserve">Курс. Профессия - Бизнес Аналитика с нуля. </w:t>
      </w:r>
      <w:proofErr w:type="spellStart"/>
      <w:r w:rsidRPr="006050DA">
        <w:rPr>
          <w:sz w:val="28"/>
          <w:szCs w:val="28"/>
        </w:rPr>
        <w:t>Power</w:t>
      </w:r>
      <w:proofErr w:type="spellEnd"/>
      <w:r w:rsidRPr="006050DA">
        <w:rPr>
          <w:sz w:val="28"/>
          <w:szCs w:val="28"/>
        </w:rPr>
        <w:t xml:space="preserve"> BI. </w:t>
      </w:r>
      <w:proofErr w:type="spellStart"/>
      <w:r w:rsidRPr="006050DA">
        <w:rPr>
          <w:sz w:val="28"/>
          <w:szCs w:val="28"/>
        </w:rPr>
        <w:t>Business</w:t>
      </w:r>
      <w:proofErr w:type="spellEnd"/>
      <w:r w:rsidRPr="006050DA">
        <w:rPr>
          <w:sz w:val="28"/>
          <w:szCs w:val="28"/>
        </w:rPr>
        <w:t xml:space="preserve"> </w:t>
      </w:r>
      <w:proofErr w:type="spellStart"/>
      <w:r w:rsidRPr="006050DA">
        <w:rPr>
          <w:sz w:val="28"/>
          <w:szCs w:val="28"/>
        </w:rPr>
        <w:t>intelligence</w:t>
      </w:r>
      <w:proofErr w:type="spellEnd"/>
      <w:r w:rsidRPr="006050DA">
        <w:rPr>
          <w:sz w:val="28"/>
          <w:szCs w:val="28"/>
        </w:rPr>
        <w:t xml:space="preserve">. Университет Информационных Технологий, Экономики, Математики и Психологии. </w:t>
      </w:r>
      <w:hyperlink r:id="rId15" w:history="1">
        <w:r w:rsidRPr="006050DA">
          <w:rPr>
            <w:rStyle w:val="ae"/>
            <w:sz w:val="28"/>
            <w:szCs w:val="28"/>
          </w:rPr>
          <w:t>URL:https://itempuniversity.com/enrol/index.php?id=277</w:t>
        </w:r>
      </w:hyperlink>
    </w:p>
    <w:p w14:paraId="3AB5BE02" w14:textId="77777777" w:rsidR="00D47392" w:rsidRPr="00EB29E6" w:rsidRDefault="00D47392" w:rsidP="00D47392">
      <w:pPr>
        <w:ind w:left="720" w:right="138"/>
        <w:jc w:val="both"/>
        <w:rPr>
          <w:sz w:val="28"/>
          <w:szCs w:val="28"/>
        </w:rPr>
      </w:pPr>
    </w:p>
    <w:p w14:paraId="09BE2973" w14:textId="77777777" w:rsidR="00E4388B" w:rsidRPr="00B14198" w:rsidRDefault="00C20687" w:rsidP="00BB17A8">
      <w:pPr>
        <w:pStyle w:val="1"/>
        <w:keepLines/>
        <w:widowControl/>
        <w:numPr>
          <w:ilvl w:val="0"/>
          <w:numId w:val="10"/>
        </w:numPr>
        <w:tabs>
          <w:tab w:val="left" w:pos="1276"/>
        </w:tabs>
        <w:spacing w:before="0" w:after="0"/>
        <w:ind w:left="731" w:right="136" w:hanging="374"/>
        <w:jc w:val="both"/>
        <w:rPr>
          <w:rStyle w:val="FontStyle12"/>
          <w:sz w:val="28"/>
          <w:szCs w:val="32"/>
        </w:rPr>
      </w:pPr>
      <w:bookmarkStart w:id="54" w:name="_Toc129265459"/>
      <w:bookmarkEnd w:id="52"/>
      <w:r w:rsidRPr="00B14198">
        <w:rPr>
          <w:rStyle w:val="FontStyle12"/>
          <w:sz w:val="28"/>
          <w:szCs w:val="32"/>
        </w:rPr>
        <w:t>Методические указания для обучающихся по освоению дисциплины</w:t>
      </w:r>
      <w:bookmarkEnd w:id="46"/>
      <w:bookmarkEnd w:id="47"/>
      <w:bookmarkEnd w:id="48"/>
      <w:bookmarkEnd w:id="54"/>
    </w:p>
    <w:p w14:paraId="68816BEF" w14:textId="51F788EE"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Изучение учебной дисциплины «</w:t>
      </w:r>
      <w:r w:rsidR="005A42C8">
        <w:rPr>
          <w:rFonts w:eastAsia="Times New Roman"/>
          <w:sz w:val="28"/>
          <w:szCs w:val="28"/>
          <w:lang w:eastAsia="en-US"/>
        </w:rPr>
        <w:t>Управленческие аспекты международных стандартов финансовой отчетности</w:t>
      </w:r>
      <w:r w:rsidRPr="00B14198">
        <w:rPr>
          <w:rFonts w:eastAsia="Times New Roman"/>
          <w:sz w:val="28"/>
          <w:szCs w:val="28"/>
          <w:lang w:eastAsia="en-US"/>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48168BD6" w14:textId="41FB18AE"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Приступая к изучению дисциплины «</w:t>
      </w:r>
      <w:r w:rsidR="005A42C8">
        <w:rPr>
          <w:rFonts w:eastAsia="Times New Roman"/>
          <w:sz w:val="28"/>
          <w:szCs w:val="28"/>
          <w:lang w:eastAsia="en-US"/>
        </w:rPr>
        <w:t>Управленческие аспекты международных стандартов финансовой отчетности</w:t>
      </w:r>
      <w:r w:rsidRPr="00B14198">
        <w:rPr>
          <w:rFonts w:eastAsia="Times New Roman"/>
          <w:sz w:val="28"/>
          <w:szCs w:val="28"/>
          <w:lang w:eastAsia="en-US"/>
        </w:rPr>
        <w:t>»,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данного департамента.</w:t>
      </w:r>
    </w:p>
    <w:p w14:paraId="23FF6CAE" w14:textId="77777777"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Основные формы работы со студентами: лекция; семинарское и практическое занятие в активной и интерактивной формах; консультации.</w:t>
      </w:r>
    </w:p>
    <w:p w14:paraId="18F9242F" w14:textId="77777777"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При изучении дисциплины большое внимание уделяется интерактивным формам обучения.</w:t>
      </w:r>
    </w:p>
    <w:p w14:paraId="28EDD1CD" w14:textId="77777777" w:rsidR="00283BFB" w:rsidRPr="00B14198" w:rsidRDefault="00283BFB" w:rsidP="00BB17A8">
      <w:pPr>
        <w:keepNext/>
        <w:ind w:right="136" w:firstLine="720"/>
        <w:jc w:val="both"/>
        <w:rPr>
          <w:rFonts w:eastAsia="Times New Roman"/>
          <w:i/>
          <w:sz w:val="28"/>
          <w:szCs w:val="28"/>
          <w:lang w:eastAsia="en-US"/>
        </w:rPr>
      </w:pPr>
      <w:r w:rsidRPr="00B14198">
        <w:rPr>
          <w:rFonts w:eastAsia="Times New Roman"/>
          <w:i/>
          <w:sz w:val="28"/>
          <w:szCs w:val="28"/>
          <w:lang w:eastAsia="en-US"/>
        </w:rPr>
        <w:lastRenderedPageBreak/>
        <w:t>Рекомендации по подготовке к лекционным и семинарским занятиям</w:t>
      </w:r>
    </w:p>
    <w:p w14:paraId="748C5E53" w14:textId="1473DE04"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 xml:space="preserve">В процессе преподавания лекционный материал преподносится с использованием средств мультимедийной техники. </w:t>
      </w:r>
      <w:r w:rsidR="00F5161F" w:rsidRPr="00B14198">
        <w:rPr>
          <w:rFonts w:eastAsia="Times New Roman"/>
          <w:sz w:val="28"/>
          <w:szCs w:val="28"/>
          <w:lang w:eastAsia="en-US"/>
        </w:rPr>
        <w:t xml:space="preserve">Тематический план дисциплины охватывает изучение пяти тем. </w:t>
      </w:r>
      <w:r w:rsidRPr="00B14198">
        <w:rPr>
          <w:rFonts w:eastAsia="Times New Roman"/>
          <w:sz w:val="28"/>
          <w:szCs w:val="28"/>
          <w:lang w:eastAsia="en-US"/>
        </w:rPr>
        <w:t>Освоение каждой темы дисциплины следует начинать с изучения теоретических основ, используя лекционный материал, изучая законодательную, нормативную и специальную литературу, представленную в списке рекомендуемой литературы, что позволит расширить объем знаний, найти ответ на неясные вопросы, вникнуть в изучаемую тему. Обеспечение доступа к электронным изданиям способствует расширению и углублению представления студента об изучаемой дисциплине, позволяет существенно расширить представление об изучаемой дисциплине,</w:t>
      </w:r>
      <w:r w:rsidR="00B14198">
        <w:rPr>
          <w:rFonts w:eastAsia="Times New Roman"/>
          <w:sz w:val="28"/>
          <w:szCs w:val="28"/>
          <w:lang w:eastAsia="en-US"/>
        </w:rPr>
        <w:t xml:space="preserve"> </w:t>
      </w:r>
      <w:r w:rsidRPr="00B14198">
        <w:rPr>
          <w:rFonts w:eastAsia="Times New Roman"/>
          <w:sz w:val="28"/>
          <w:szCs w:val="28"/>
          <w:lang w:eastAsia="en-US"/>
        </w:rPr>
        <w:t>познакомиться с современными научными фактами, различными взглядами на изучаемую проблему.</w:t>
      </w:r>
    </w:p>
    <w:p w14:paraId="480B851F" w14:textId="2D838A6B"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Обсуждение проблем, выносимых на семинарские занятия, происходит в форме дискуссий по актуальным и проблемным вопросам. Обучающимся необходимо приучить себя письменно фиксировать информацию для ее последующего использования с помощью различных видов записи (план, конспект, аннотация и др.), активно участвовать в работе на семинарах и лекциях, своевременно выполнять задания преподавателя для подготовки к семинарам, заниматься научными исследованиями по вопросам дисциплины, принимать участие в работе научных конференций, выступать с научными докладами.</w:t>
      </w:r>
    </w:p>
    <w:p w14:paraId="7CFED08C" w14:textId="77777777" w:rsidR="00283BFB" w:rsidRPr="00B14198" w:rsidRDefault="00283BFB" w:rsidP="00BB17A8">
      <w:pPr>
        <w:ind w:right="138" w:firstLine="720"/>
        <w:jc w:val="both"/>
        <w:rPr>
          <w:rFonts w:eastAsia="Times New Roman"/>
          <w:i/>
          <w:sz w:val="28"/>
          <w:szCs w:val="28"/>
          <w:lang w:eastAsia="en-US"/>
        </w:rPr>
      </w:pPr>
      <w:r w:rsidRPr="00B14198">
        <w:rPr>
          <w:rFonts w:eastAsia="Times New Roman"/>
          <w:i/>
          <w:sz w:val="28"/>
          <w:szCs w:val="28"/>
          <w:lang w:eastAsia="en-US"/>
        </w:rPr>
        <w:t>Рекомендации по выполнению самостоятельной работы</w:t>
      </w:r>
    </w:p>
    <w:p w14:paraId="56938657" w14:textId="1FCD7320"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Одна из важных тенденций развития современного образования состоит в пересмотре концепции организации учебно-познавательной деятельности, сокращении аудиторного времени изучения дисциплин и усилении роли самостоятельной работы студентов. Самостоятельная работа студента направлена на углубление и закрепление знаний, развитие аналитических и практических навыков по изучаемой дисциплине.</w:t>
      </w:r>
    </w:p>
    <w:p w14:paraId="74959EA1" w14:textId="77777777"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Самостоятельная работа со специальной литературой является одной из важных сторон организации самостоятельного труда студентов. Студенту необходимо получить и развить умение поиска источников информации, отбора нужной информации в одном или нескольких источниках, ориентации в отобранных (рекомендуемых) публикациях, сформировать умение смысловой переработки информации, содержащейся в интересующих студентов печатных материалах.</w:t>
      </w:r>
    </w:p>
    <w:p w14:paraId="742D0641" w14:textId="555E7F7B" w:rsidR="00283BFB" w:rsidRPr="00B14198" w:rsidRDefault="00283BFB" w:rsidP="00BB17A8">
      <w:pPr>
        <w:pStyle w:val="a4"/>
        <w:spacing w:after="0"/>
        <w:ind w:right="138" w:firstLine="720"/>
        <w:jc w:val="both"/>
        <w:rPr>
          <w:rFonts w:eastAsia="Times New Roman"/>
          <w:sz w:val="28"/>
          <w:szCs w:val="28"/>
          <w:lang w:eastAsia="en-US"/>
        </w:rPr>
      </w:pPr>
      <w:r w:rsidRPr="00B14198">
        <w:rPr>
          <w:rFonts w:eastAsia="Times New Roman"/>
          <w:sz w:val="28"/>
          <w:szCs w:val="28"/>
          <w:lang w:eastAsia="en-US"/>
        </w:rPr>
        <w:t>С учетом специфики конкретной учебной дисциплины и формы обучения разрабатываются соответствующие виды и формы самостоятельной ра</w:t>
      </w:r>
      <w:r w:rsidR="00B14198">
        <w:rPr>
          <w:rFonts w:eastAsia="Times New Roman"/>
          <w:sz w:val="28"/>
          <w:szCs w:val="28"/>
          <w:lang w:eastAsia="en-US"/>
        </w:rPr>
        <w:t xml:space="preserve">боты, </w:t>
      </w:r>
      <w:r w:rsidRPr="00B14198">
        <w:rPr>
          <w:rFonts w:eastAsia="Times New Roman"/>
          <w:sz w:val="28"/>
          <w:szCs w:val="28"/>
          <w:lang w:eastAsia="en-US"/>
        </w:rPr>
        <w:t>которые направлены на развитие творческого мышления и системного подхода изучаемых дисциплин. Основными формами организации и видами самостоятельной работы обучающихся по дисциплине «</w:t>
      </w:r>
      <w:r w:rsidR="005A42C8">
        <w:rPr>
          <w:rFonts w:eastAsia="Times New Roman"/>
          <w:sz w:val="28"/>
          <w:szCs w:val="28"/>
          <w:lang w:eastAsia="en-US"/>
        </w:rPr>
        <w:t>Управленческие аспекты международных стандартов финансовой отчетности</w:t>
      </w:r>
      <w:r w:rsidRPr="00B14198">
        <w:rPr>
          <w:rFonts w:eastAsia="Times New Roman"/>
          <w:sz w:val="28"/>
          <w:szCs w:val="28"/>
          <w:lang w:eastAsia="en-US"/>
        </w:rPr>
        <w:t>» являются:</w:t>
      </w:r>
    </w:p>
    <w:p w14:paraId="7E55CF7D" w14:textId="77777777" w:rsidR="00283BFB" w:rsidRPr="00B14198" w:rsidRDefault="00283BFB" w:rsidP="00BB17A8">
      <w:pPr>
        <w:pStyle w:val="af"/>
        <w:widowControl w:val="0"/>
        <w:numPr>
          <w:ilvl w:val="0"/>
          <w:numId w:val="13"/>
        </w:numPr>
        <w:tabs>
          <w:tab w:val="left" w:pos="1532"/>
        </w:tabs>
        <w:autoSpaceDE w:val="0"/>
        <w:autoSpaceDN w:val="0"/>
        <w:spacing w:after="0" w:line="240" w:lineRule="auto"/>
        <w:ind w:left="0" w:right="138" w:firstLine="720"/>
        <w:contextualSpacing w:val="0"/>
        <w:jc w:val="both"/>
        <w:rPr>
          <w:rFonts w:ascii="Times New Roman" w:eastAsia="Times New Roman" w:hAnsi="Times New Roman"/>
          <w:sz w:val="28"/>
          <w:szCs w:val="28"/>
          <w:lang w:eastAsia="en-US"/>
        </w:rPr>
      </w:pPr>
      <w:r w:rsidRPr="00B14198">
        <w:rPr>
          <w:rFonts w:ascii="Times New Roman" w:eastAsia="Times New Roman" w:hAnsi="Times New Roman"/>
          <w:sz w:val="28"/>
          <w:szCs w:val="28"/>
          <w:lang w:eastAsia="en-US"/>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3D05F38F" w14:textId="77777777" w:rsidR="00283BFB" w:rsidRPr="00B14198" w:rsidRDefault="00283BFB" w:rsidP="00BB17A8">
      <w:pPr>
        <w:pStyle w:val="af"/>
        <w:widowControl w:val="0"/>
        <w:numPr>
          <w:ilvl w:val="0"/>
          <w:numId w:val="13"/>
        </w:numPr>
        <w:tabs>
          <w:tab w:val="left" w:pos="1532"/>
        </w:tabs>
        <w:autoSpaceDE w:val="0"/>
        <w:autoSpaceDN w:val="0"/>
        <w:spacing w:after="0" w:line="240" w:lineRule="auto"/>
        <w:ind w:left="0" w:right="138" w:firstLine="720"/>
        <w:contextualSpacing w:val="0"/>
        <w:jc w:val="both"/>
        <w:rPr>
          <w:rFonts w:ascii="Times New Roman" w:eastAsia="Times New Roman" w:hAnsi="Times New Roman"/>
          <w:sz w:val="28"/>
          <w:szCs w:val="28"/>
          <w:lang w:eastAsia="en-US"/>
        </w:rPr>
      </w:pPr>
      <w:r w:rsidRPr="00B14198">
        <w:rPr>
          <w:rFonts w:ascii="Times New Roman" w:eastAsia="Times New Roman" w:hAnsi="Times New Roman"/>
          <w:sz w:val="28"/>
          <w:szCs w:val="28"/>
          <w:lang w:eastAsia="en-US"/>
        </w:rPr>
        <w:lastRenderedPageBreak/>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85D8640" w14:textId="3EF345B0" w:rsidR="00283BFB" w:rsidRPr="00B14198" w:rsidRDefault="00283BFB" w:rsidP="00BB17A8">
      <w:pPr>
        <w:pStyle w:val="af"/>
        <w:widowControl w:val="0"/>
        <w:numPr>
          <w:ilvl w:val="0"/>
          <w:numId w:val="13"/>
        </w:numPr>
        <w:tabs>
          <w:tab w:val="left" w:pos="1531"/>
          <w:tab w:val="left" w:pos="1532"/>
        </w:tabs>
        <w:autoSpaceDE w:val="0"/>
        <w:autoSpaceDN w:val="0"/>
        <w:spacing w:after="0" w:line="240" w:lineRule="auto"/>
        <w:ind w:left="0" w:right="138" w:firstLine="720"/>
        <w:contextualSpacing w:val="0"/>
        <w:rPr>
          <w:rFonts w:ascii="Times New Roman" w:eastAsia="Times New Roman" w:hAnsi="Times New Roman"/>
          <w:sz w:val="28"/>
          <w:szCs w:val="28"/>
          <w:lang w:eastAsia="en-US"/>
        </w:rPr>
      </w:pPr>
      <w:r w:rsidRPr="00B14198">
        <w:rPr>
          <w:rFonts w:ascii="Times New Roman" w:eastAsia="Times New Roman" w:hAnsi="Times New Roman"/>
          <w:sz w:val="28"/>
          <w:szCs w:val="28"/>
          <w:lang w:eastAsia="en-US"/>
        </w:rPr>
        <w:t>подготовка доклад</w:t>
      </w:r>
      <w:r w:rsidR="006256E7">
        <w:rPr>
          <w:rFonts w:ascii="Times New Roman" w:eastAsia="Times New Roman" w:hAnsi="Times New Roman"/>
          <w:sz w:val="28"/>
          <w:szCs w:val="28"/>
          <w:lang w:eastAsia="en-US"/>
        </w:rPr>
        <w:t>ов по актуальным вопросам для выступления на</w:t>
      </w:r>
      <w:r w:rsidRPr="00B14198">
        <w:rPr>
          <w:rFonts w:ascii="Times New Roman" w:eastAsia="Times New Roman" w:hAnsi="Times New Roman"/>
          <w:sz w:val="28"/>
          <w:szCs w:val="28"/>
          <w:lang w:eastAsia="en-US"/>
        </w:rPr>
        <w:t xml:space="preserve"> семинарских заняти</w:t>
      </w:r>
      <w:r w:rsidR="006256E7">
        <w:rPr>
          <w:rFonts w:ascii="Times New Roman" w:eastAsia="Times New Roman" w:hAnsi="Times New Roman"/>
          <w:sz w:val="28"/>
          <w:szCs w:val="28"/>
          <w:lang w:eastAsia="en-US"/>
        </w:rPr>
        <w:t>ях</w:t>
      </w:r>
      <w:r w:rsidRPr="00B14198">
        <w:rPr>
          <w:rFonts w:ascii="Times New Roman" w:eastAsia="Times New Roman" w:hAnsi="Times New Roman"/>
          <w:sz w:val="28"/>
          <w:szCs w:val="28"/>
          <w:lang w:eastAsia="en-US"/>
        </w:rPr>
        <w:t>;</w:t>
      </w:r>
    </w:p>
    <w:p w14:paraId="26F3FBCD" w14:textId="77777777" w:rsidR="00283BFB" w:rsidRPr="00B14198" w:rsidRDefault="00283BFB" w:rsidP="00BB17A8">
      <w:pPr>
        <w:pStyle w:val="af"/>
        <w:widowControl w:val="0"/>
        <w:numPr>
          <w:ilvl w:val="0"/>
          <w:numId w:val="13"/>
        </w:numPr>
        <w:tabs>
          <w:tab w:val="left" w:pos="1531"/>
          <w:tab w:val="left" w:pos="1532"/>
        </w:tabs>
        <w:autoSpaceDE w:val="0"/>
        <w:autoSpaceDN w:val="0"/>
        <w:spacing w:after="0" w:line="240" w:lineRule="auto"/>
        <w:ind w:left="0" w:right="138" w:firstLine="720"/>
        <w:contextualSpacing w:val="0"/>
        <w:rPr>
          <w:rFonts w:ascii="Times New Roman" w:eastAsia="Times New Roman" w:hAnsi="Times New Roman"/>
          <w:sz w:val="28"/>
          <w:szCs w:val="28"/>
          <w:lang w:eastAsia="en-US"/>
        </w:rPr>
      </w:pPr>
      <w:r w:rsidRPr="00B14198">
        <w:rPr>
          <w:rFonts w:ascii="Times New Roman" w:eastAsia="Times New Roman" w:hAnsi="Times New Roman"/>
          <w:sz w:val="28"/>
          <w:szCs w:val="28"/>
          <w:lang w:eastAsia="en-US"/>
        </w:rPr>
        <w:t>подготовка к разбору практико-ориентированных заданий;</w:t>
      </w:r>
    </w:p>
    <w:p w14:paraId="68111E6E" w14:textId="3180CA94" w:rsidR="00283BFB" w:rsidRDefault="00283BFB" w:rsidP="00BB17A8">
      <w:pPr>
        <w:pStyle w:val="af"/>
        <w:widowControl w:val="0"/>
        <w:numPr>
          <w:ilvl w:val="0"/>
          <w:numId w:val="13"/>
        </w:numPr>
        <w:tabs>
          <w:tab w:val="left" w:pos="1531"/>
          <w:tab w:val="left" w:pos="1532"/>
        </w:tabs>
        <w:autoSpaceDE w:val="0"/>
        <w:autoSpaceDN w:val="0"/>
        <w:spacing w:after="0" w:line="240" w:lineRule="auto"/>
        <w:ind w:left="0" w:right="138" w:firstLine="720"/>
        <w:contextualSpacing w:val="0"/>
        <w:rPr>
          <w:rFonts w:ascii="Times New Roman" w:eastAsia="Times New Roman" w:hAnsi="Times New Roman"/>
          <w:sz w:val="28"/>
          <w:szCs w:val="28"/>
          <w:lang w:eastAsia="en-US"/>
        </w:rPr>
      </w:pPr>
      <w:r w:rsidRPr="00503984">
        <w:rPr>
          <w:rFonts w:ascii="Times New Roman" w:eastAsia="Times New Roman" w:hAnsi="Times New Roman"/>
          <w:sz w:val="28"/>
          <w:szCs w:val="28"/>
          <w:lang w:eastAsia="en-US"/>
        </w:rPr>
        <w:t xml:space="preserve">подготовка к </w:t>
      </w:r>
      <w:r w:rsidR="00854C69">
        <w:rPr>
          <w:rFonts w:ascii="Times New Roman" w:eastAsia="Times New Roman" w:hAnsi="Times New Roman"/>
          <w:sz w:val="28"/>
          <w:szCs w:val="28"/>
          <w:lang w:eastAsia="en-US"/>
        </w:rPr>
        <w:t>контрольной работе;</w:t>
      </w:r>
    </w:p>
    <w:p w14:paraId="34E8651C" w14:textId="749582CC" w:rsidR="00854C69" w:rsidRPr="00503984" w:rsidRDefault="00854C69" w:rsidP="00BB17A8">
      <w:pPr>
        <w:pStyle w:val="af"/>
        <w:widowControl w:val="0"/>
        <w:numPr>
          <w:ilvl w:val="0"/>
          <w:numId w:val="13"/>
        </w:numPr>
        <w:tabs>
          <w:tab w:val="left" w:pos="1531"/>
          <w:tab w:val="left" w:pos="1532"/>
        </w:tabs>
        <w:autoSpaceDE w:val="0"/>
        <w:autoSpaceDN w:val="0"/>
        <w:spacing w:after="0" w:line="240" w:lineRule="auto"/>
        <w:ind w:left="0" w:right="138" w:firstLine="720"/>
        <w:contextualSpacing w:val="0"/>
        <w:rPr>
          <w:rFonts w:ascii="Times New Roman" w:eastAsia="Times New Roman" w:hAnsi="Times New Roman"/>
          <w:sz w:val="28"/>
          <w:szCs w:val="28"/>
          <w:lang w:eastAsia="en-US"/>
        </w:rPr>
      </w:pPr>
      <w:r>
        <w:rPr>
          <w:rFonts w:ascii="Times New Roman" w:eastAsia="Times New Roman" w:hAnsi="Times New Roman"/>
          <w:sz w:val="28"/>
          <w:szCs w:val="28"/>
          <w:lang w:eastAsia="en-US"/>
        </w:rPr>
        <w:t xml:space="preserve">подготовка к </w:t>
      </w:r>
      <w:r w:rsidR="00EC4CC3">
        <w:rPr>
          <w:rFonts w:ascii="Times New Roman" w:eastAsia="Times New Roman" w:hAnsi="Times New Roman"/>
          <w:sz w:val="28"/>
          <w:szCs w:val="28"/>
          <w:lang w:eastAsia="en-US"/>
        </w:rPr>
        <w:t>зачету</w:t>
      </w:r>
      <w:r>
        <w:rPr>
          <w:rFonts w:ascii="Times New Roman" w:eastAsia="Times New Roman" w:hAnsi="Times New Roman"/>
          <w:sz w:val="28"/>
          <w:szCs w:val="28"/>
          <w:lang w:eastAsia="en-US"/>
        </w:rPr>
        <w:t>.</w:t>
      </w:r>
    </w:p>
    <w:p w14:paraId="0D531C22" w14:textId="77777777" w:rsidR="00636922" w:rsidRPr="00B14198" w:rsidRDefault="00636922" w:rsidP="00BB17A8">
      <w:pPr>
        <w:pStyle w:val="a4"/>
        <w:spacing w:after="0"/>
        <w:ind w:right="138" w:firstLine="720"/>
        <w:jc w:val="both"/>
        <w:rPr>
          <w:rFonts w:eastAsia="Times New Roman"/>
          <w:sz w:val="28"/>
          <w:szCs w:val="28"/>
          <w:lang w:eastAsia="en-US"/>
        </w:rPr>
      </w:pPr>
    </w:p>
    <w:p w14:paraId="0BADCACE" w14:textId="707DDB07" w:rsidR="000448ED" w:rsidRPr="00B14198" w:rsidRDefault="009D1D01" w:rsidP="00BB17A8">
      <w:pPr>
        <w:pStyle w:val="1"/>
        <w:numPr>
          <w:ilvl w:val="0"/>
          <w:numId w:val="10"/>
        </w:numPr>
        <w:tabs>
          <w:tab w:val="left" w:pos="1134"/>
        </w:tabs>
        <w:spacing w:before="0" w:after="0"/>
        <w:ind w:right="138"/>
        <w:jc w:val="both"/>
      </w:pPr>
      <w:bookmarkStart w:id="55" w:name="_Toc468611984"/>
      <w:bookmarkStart w:id="56" w:name="_Toc486491793"/>
      <w:bookmarkStart w:id="57" w:name="_Toc129265460"/>
      <w:r w:rsidRPr="00A33047">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bookmarkEnd w:id="56"/>
      <w:bookmarkEnd w:id="57"/>
      <w:r w:rsidR="00347010" w:rsidRPr="00B14198">
        <w:rPr>
          <w:szCs w:val="28"/>
        </w:rPr>
        <w:t xml:space="preserve"> </w:t>
      </w:r>
    </w:p>
    <w:p w14:paraId="44C53BDC" w14:textId="5FBE6A26" w:rsidR="00F5161F" w:rsidRPr="00C8301F" w:rsidRDefault="00F5161F" w:rsidP="00BB17A8">
      <w:pPr>
        <w:ind w:firstLine="720"/>
        <w:rPr>
          <w:b/>
          <w:bCs/>
        </w:rPr>
      </w:pPr>
      <w:bookmarkStart w:id="58" w:name="_TOC_250002"/>
      <w:r w:rsidRPr="00C8301F">
        <w:rPr>
          <w:b/>
          <w:bCs/>
        </w:rPr>
        <w:t>Комплект</w:t>
      </w:r>
      <w:r w:rsidRPr="00C8301F">
        <w:rPr>
          <w:b/>
          <w:bCs/>
          <w:spacing w:val="-3"/>
        </w:rPr>
        <w:t xml:space="preserve"> </w:t>
      </w:r>
      <w:r w:rsidRPr="00C8301F">
        <w:rPr>
          <w:b/>
          <w:bCs/>
        </w:rPr>
        <w:t>лицензионного</w:t>
      </w:r>
      <w:r w:rsidRPr="00C8301F">
        <w:rPr>
          <w:b/>
          <w:bCs/>
          <w:spacing w:val="-4"/>
        </w:rPr>
        <w:t xml:space="preserve"> </w:t>
      </w:r>
      <w:r w:rsidRPr="00C8301F">
        <w:rPr>
          <w:b/>
          <w:bCs/>
        </w:rPr>
        <w:t>программного</w:t>
      </w:r>
      <w:r w:rsidRPr="00C8301F">
        <w:rPr>
          <w:b/>
          <w:bCs/>
          <w:spacing w:val="-3"/>
        </w:rPr>
        <w:t xml:space="preserve"> </w:t>
      </w:r>
      <w:bookmarkEnd w:id="58"/>
      <w:r w:rsidRPr="00C8301F">
        <w:rPr>
          <w:b/>
          <w:bCs/>
        </w:rPr>
        <w:t>обеспечения:</w:t>
      </w:r>
    </w:p>
    <w:p w14:paraId="3D6CC551" w14:textId="526B6020" w:rsidR="006256E7" w:rsidRPr="00974EE6" w:rsidRDefault="00864B53" w:rsidP="00BB17A8">
      <w:pPr>
        <w:pStyle w:val="a4"/>
        <w:spacing w:after="0"/>
        <w:ind w:right="136" w:firstLine="720"/>
        <w:contextualSpacing/>
        <w:jc w:val="both"/>
        <w:rPr>
          <w:rFonts w:eastAsia="Times New Roman"/>
          <w:bCs/>
          <w:sz w:val="28"/>
          <w:szCs w:val="28"/>
          <w:lang w:eastAsia="en-US"/>
        </w:rPr>
      </w:pPr>
      <w:r w:rsidRPr="00974EE6">
        <w:rPr>
          <w:rFonts w:eastAsia="Times New Roman"/>
          <w:bCs/>
          <w:sz w:val="28"/>
          <w:szCs w:val="28"/>
          <w:lang w:eastAsia="en-US"/>
        </w:rPr>
        <w:t>1.</w:t>
      </w:r>
      <w:r w:rsidRPr="00974EE6">
        <w:rPr>
          <w:rFonts w:eastAsia="Times New Roman"/>
          <w:b/>
          <w:bCs/>
          <w:sz w:val="28"/>
          <w:szCs w:val="28"/>
          <w:lang w:eastAsia="en-US"/>
        </w:rPr>
        <w:t xml:space="preserve"> </w:t>
      </w:r>
      <w:r w:rsidRPr="00864B53">
        <w:rPr>
          <w:rFonts w:eastAsia="Times New Roman"/>
          <w:bCs/>
          <w:sz w:val="28"/>
          <w:szCs w:val="28"/>
          <w:lang w:val="en-US" w:eastAsia="en-US"/>
        </w:rPr>
        <w:t>Windows</w:t>
      </w:r>
      <w:r w:rsidRPr="00974EE6">
        <w:rPr>
          <w:rFonts w:eastAsia="Times New Roman"/>
          <w:bCs/>
          <w:sz w:val="28"/>
          <w:szCs w:val="28"/>
          <w:lang w:eastAsia="en-US"/>
        </w:rPr>
        <w:t xml:space="preserve">, </w:t>
      </w:r>
      <w:r w:rsidRPr="00864B53">
        <w:rPr>
          <w:rFonts w:eastAsia="Times New Roman"/>
          <w:bCs/>
          <w:sz w:val="28"/>
          <w:szCs w:val="28"/>
          <w:lang w:val="en-US" w:eastAsia="en-US"/>
        </w:rPr>
        <w:t>Microsoft</w:t>
      </w:r>
      <w:r w:rsidRPr="00974EE6">
        <w:rPr>
          <w:rFonts w:eastAsia="Times New Roman"/>
          <w:bCs/>
          <w:sz w:val="28"/>
          <w:szCs w:val="28"/>
          <w:lang w:eastAsia="en-US"/>
        </w:rPr>
        <w:t xml:space="preserve"> </w:t>
      </w:r>
      <w:r w:rsidRPr="00864B53">
        <w:rPr>
          <w:rFonts w:eastAsia="Times New Roman"/>
          <w:bCs/>
          <w:sz w:val="28"/>
          <w:szCs w:val="28"/>
          <w:lang w:val="en-US" w:eastAsia="en-US"/>
        </w:rPr>
        <w:t>Office</w:t>
      </w:r>
      <w:r w:rsidR="004A54CF" w:rsidRPr="00974EE6">
        <w:rPr>
          <w:rFonts w:eastAsia="Times New Roman"/>
          <w:bCs/>
          <w:sz w:val="28"/>
          <w:szCs w:val="28"/>
          <w:lang w:eastAsia="en-US"/>
        </w:rPr>
        <w:t xml:space="preserve">, </w:t>
      </w:r>
      <w:r w:rsidR="004A54CF" w:rsidRPr="00864B53">
        <w:rPr>
          <w:rFonts w:eastAsia="Times New Roman"/>
          <w:bCs/>
          <w:sz w:val="28"/>
          <w:szCs w:val="28"/>
          <w:lang w:val="en-US" w:eastAsia="en-US"/>
        </w:rPr>
        <w:t>Microsoft</w:t>
      </w:r>
      <w:r w:rsidR="004A54CF" w:rsidRPr="00974EE6">
        <w:rPr>
          <w:rFonts w:eastAsia="Times New Roman"/>
          <w:bCs/>
          <w:sz w:val="28"/>
          <w:szCs w:val="28"/>
          <w:lang w:eastAsia="en-US"/>
        </w:rPr>
        <w:t xml:space="preserve"> </w:t>
      </w:r>
      <w:r w:rsidR="004A54CF">
        <w:rPr>
          <w:rFonts w:eastAsia="Times New Roman"/>
          <w:bCs/>
          <w:sz w:val="28"/>
          <w:szCs w:val="28"/>
          <w:lang w:val="en-US" w:eastAsia="en-US"/>
        </w:rPr>
        <w:t>Power</w:t>
      </w:r>
      <w:r w:rsidR="004A54CF" w:rsidRPr="00974EE6">
        <w:rPr>
          <w:rFonts w:eastAsia="Times New Roman"/>
          <w:bCs/>
          <w:sz w:val="28"/>
          <w:szCs w:val="28"/>
          <w:lang w:eastAsia="en-US"/>
        </w:rPr>
        <w:t xml:space="preserve"> </w:t>
      </w:r>
      <w:r w:rsidR="004A54CF">
        <w:rPr>
          <w:rFonts w:eastAsia="Times New Roman"/>
          <w:bCs/>
          <w:sz w:val="28"/>
          <w:szCs w:val="28"/>
          <w:lang w:val="en-US" w:eastAsia="en-US"/>
        </w:rPr>
        <w:t>BI</w:t>
      </w:r>
      <w:r w:rsidRPr="00974EE6">
        <w:rPr>
          <w:rFonts w:eastAsia="Times New Roman"/>
          <w:bCs/>
          <w:sz w:val="28"/>
          <w:szCs w:val="28"/>
          <w:lang w:eastAsia="en-US"/>
        </w:rPr>
        <w:t>.</w:t>
      </w:r>
      <w:bookmarkStart w:id="59" w:name="_Toc531614952"/>
      <w:bookmarkStart w:id="60" w:name="_Toc531686469"/>
    </w:p>
    <w:p w14:paraId="211FE5DF" w14:textId="10DA9935" w:rsidR="00864B53" w:rsidRPr="006256E7" w:rsidRDefault="00864B53" w:rsidP="00BB17A8">
      <w:pPr>
        <w:pStyle w:val="a4"/>
        <w:spacing w:after="0"/>
        <w:ind w:right="136" w:firstLine="720"/>
        <w:contextualSpacing/>
        <w:jc w:val="both"/>
        <w:rPr>
          <w:rFonts w:eastAsia="Times New Roman"/>
          <w:b/>
          <w:bCs/>
          <w:sz w:val="28"/>
          <w:szCs w:val="28"/>
          <w:lang w:eastAsia="en-US"/>
        </w:rPr>
      </w:pPr>
      <w:r w:rsidRPr="001D6BE0">
        <w:rPr>
          <w:rFonts w:eastAsia="Times New Roman"/>
          <w:bCs/>
          <w:sz w:val="28"/>
          <w:szCs w:val="28"/>
          <w:lang w:eastAsia="en-US"/>
        </w:rPr>
        <w:t>2.</w:t>
      </w:r>
      <w:r w:rsidRPr="001D6BE0">
        <w:rPr>
          <w:rFonts w:eastAsia="Times New Roman"/>
          <w:b/>
          <w:bCs/>
          <w:sz w:val="28"/>
          <w:szCs w:val="28"/>
          <w:lang w:eastAsia="en-US"/>
        </w:rPr>
        <w:t xml:space="preserve"> </w:t>
      </w:r>
      <w:bookmarkEnd w:id="59"/>
      <w:bookmarkEnd w:id="60"/>
      <w:r w:rsidR="006256E7" w:rsidRPr="005E029D">
        <w:rPr>
          <w:rFonts w:eastAsia="Calibri"/>
          <w:bCs/>
          <w:sz w:val="28"/>
          <w:szCs w:val="28"/>
          <w:lang w:eastAsia="en-US"/>
        </w:rPr>
        <w:t>Антивирус</w:t>
      </w:r>
      <w:r w:rsidR="006256E7" w:rsidRPr="006256E7">
        <w:rPr>
          <w:rFonts w:eastAsia="Calibri"/>
          <w:bCs/>
          <w:sz w:val="28"/>
          <w:szCs w:val="28"/>
          <w:lang w:eastAsia="en-US"/>
        </w:rPr>
        <w:t xml:space="preserve"> </w:t>
      </w:r>
      <w:r w:rsidR="006256E7" w:rsidRPr="005E029D">
        <w:rPr>
          <w:rFonts w:eastAsia="Calibri"/>
          <w:bCs/>
          <w:sz w:val="28"/>
          <w:szCs w:val="28"/>
          <w:lang w:val="en-US" w:eastAsia="en-US"/>
        </w:rPr>
        <w:t>Kaspersky</w:t>
      </w:r>
    </w:p>
    <w:p w14:paraId="6F05F0A2" w14:textId="2AF84050" w:rsidR="00B14198" w:rsidRDefault="00864B53" w:rsidP="00BB17A8">
      <w:pPr>
        <w:pStyle w:val="a4"/>
        <w:spacing w:after="0"/>
        <w:ind w:right="136" w:firstLine="720"/>
        <w:contextualSpacing/>
        <w:jc w:val="both"/>
        <w:rPr>
          <w:rFonts w:eastAsia="Times New Roman"/>
          <w:bCs/>
          <w:sz w:val="28"/>
          <w:szCs w:val="28"/>
          <w:lang w:eastAsia="en-US"/>
        </w:rPr>
      </w:pPr>
      <w:r w:rsidRPr="00864B53">
        <w:rPr>
          <w:rFonts w:eastAsia="Times New Roman"/>
          <w:bCs/>
          <w:sz w:val="28"/>
          <w:szCs w:val="28"/>
          <w:lang w:eastAsia="en-US"/>
        </w:rPr>
        <w:t xml:space="preserve">3. </w:t>
      </w:r>
      <w:r w:rsidRPr="00864B53">
        <w:rPr>
          <w:rFonts w:eastAsia="Times New Roman"/>
          <w:sz w:val="28"/>
          <w:szCs w:val="28"/>
          <w:lang w:eastAsia="en-US"/>
        </w:rPr>
        <w:t>Программный продукт 1С: Предприятие</w:t>
      </w:r>
      <w:r w:rsidR="00854C69">
        <w:rPr>
          <w:rFonts w:eastAsia="Times New Roman"/>
          <w:sz w:val="28"/>
          <w:szCs w:val="28"/>
          <w:lang w:eastAsia="en-US"/>
        </w:rPr>
        <w:t xml:space="preserve"> </w:t>
      </w:r>
      <w:r w:rsidRPr="00864B53">
        <w:rPr>
          <w:rFonts w:eastAsia="Times New Roman"/>
          <w:bCs/>
          <w:sz w:val="28"/>
          <w:szCs w:val="28"/>
          <w:lang w:eastAsia="en-US"/>
        </w:rPr>
        <w:t>и др.</w:t>
      </w:r>
    </w:p>
    <w:p w14:paraId="68976F25" w14:textId="500194AF" w:rsidR="00F5161F" w:rsidRPr="00D47392" w:rsidRDefault="00F5161F" w:rsidP="00BB17A8">
      <w:pPr>
        <w:ind w:firstLine="720"/>
        <w:rPr>
          <w:b/>
          <w:bCs/>
          <w:sz w:val="28"/>
          <w:szCs w:val="28"/>
        </w:rPr>
      </w:pPr>
      <w:r w:rsidRPr="00D47392">
        <w:rPr>
          <w:b/>
          <w:bCs/>
          <w:sz w:val="28"/>
          <w:szCs w:val="28"/>
        </w:rPr>
        <w:t>Современные</w:t>
      </w:r>
      <w:r w:rsidRPr="00D47392">
        <w:rPr>
          <w:b/>
          <w:bCs/>
          <w:spacing w:val="1"/>
          <w:sz w:val="28"/>
          <w:szCs w:val="28"/>
        </w:rPr>
        <w:t xml:space="preserve"> </w:t>
      </w:r>
      <w:r w:rsidRPr="00D47392">
        <w:rPr>
          <w:b/>
          <w:bCs/>
          <w:sz w:val="28"/>
          <w:szCs w:val="28"/>
        </w:rPr>
        <w:t>профессиональные</w:t>
      </w:r>
      <w:r w:rsidRPr="00D47392">
        <w:rPr>
          <w:b/>
          <w:bCs/>
          <w:spacing w:val="1"/>
          <w:sz w:val="28"/>
          <w:szCs w:val="28"/>
        </w:rPr>
        <w:t xml:space="preserve"> </w:t>
      </w:r>
      <w:r w:rsidRPr="00D47392">
        <w:rPr>
          <w:b/>
          <w:bCs/>
          <w:sz w:val="28"/>
          <w:szCs w:val="28"/>
        </w:rPr>
        <w:t>базы</w:t>
      </w:r>
      <w:r w:rsidRPr="00D47392">
        <w:rPr>
          <w:b/>
          <w:bCs/>
          <w:spacing w:val="1"/>
          <w:sz w:val="28"/>
          <w:szCs w:val="28"/>
        </w:rPr>
        <w:t xml:space="preserve"> </w:t>
      </w:r>
      <w:r w:rsidRPr="00D47392">
        <w:rPr>
          <w:b/>
          <w:bCs/>
          <w:sz w:val="28"/>
          <w:szCs w:val="28"/>
        </w:rPr>
        <w:t>данных</w:t>
      </w:r>
      <w:r w:rsidRPr="00D47392">
        <w:rPr>
          <w:b/>
          <w:bCs/>
          <w:spacing w:val="1"/>
          <w:sz w:val="28"/>
          <w:szCs w:val="28"/>
        </w:rPr>
        <w:t xml:space="preserve"> </w:t>
      </w:r>
      <w:r w:rsidRPr="00D47392">
        <w:rPr>
          <w:b/>
          <w:bCs/>
          <w:sz w:val="28"/>
          <w:szCs w:val="28"/>
        </w:rPr>
        <w:t>и</w:t>
      </w:r>
      <w:r w:rsidRPr="00D47392">
        <w:rPr>
          <w:b/>
          <w:bCs/>
          <w:spacing w:val="-67"/>
          <w:sz w:val="28"/>
          <w:szCs w:val="28"/>
        </w:rPr>
        <w:t xml:space="preserve"> </w:t>
      </w:r>
      <w:r w:rsidRPr="00D47392">
        <w:rPr>
          <w:b/>
          <w:bCs/>
          <w:sz w:val="28"/>
          <w:szCs w:val="28"/>
        </w:rPr>
        <w:t>информационные</w:t>
      </w:r>
      <w:r w:rsidRPr="00D47392">
        <w:rPr>
          <w:b/>
          <w:bCs/>
          <w:spacing w:val="-1"/>
          <w:sz w:val="28"/>
          <w:szCs w:val="28"/>
        </w:rPr>
        <w:t xml:space="preserve"> </w:t>
      </w:r>
      <w:r w:rsidRPr="00D47392">
        <w:rPr>
          <w:b/>
          <w:bCs/>
          <w:sz w:val="28"/>
          <w:szCs w:val="28"/>
        </w:rPr>
        <w:t>справочные системы</w:t>
      </w:r>
    </w:p>
    <w:p w14:paraId="148FC206" w14:textId="77777777" w:rsidR="00F5161F" w:rsidRPr="00864B53" w:rsidRDefault="00F5161F" w:rsidP="00BB17A8">
      <w:pPr>
        <w:pStyle w:val="af"/>
        <w:widowControl w:val="0"/>
        <w:numPr>
          <w:ilvl w:val="0"/>
          <w:numId w:val="14"/>
        </w:numPr>
        <w:tabs>
          <w:tab w:val="left" w:pos="1531"/>
          <w:tab w:val="left" w:pos="1532"/>
        </w:tabs>
        <w:autoSpaceDE w:val="0"/>
        <w:autoSpaceDN w:val="0"/>
        <w:spacing w:after="0" w:line="240" w:lineRule="auto"/>
        <w:ind w:left="170" w:right="138" w:firstLine="567"/>
        <w:rPr>
          <w:rFonts w:ascii="Times New Roman" w:eastAsia="Times New Roman" w:hAnsi="Times New Roman"/>
          <w:sz w:val="28"/>
          <w:szCs w:val="28"/>
          <w:lang w:eastAsia="en-US"/>
        </w:rPr>
      </w:pPr>
      <w:r w:rsidRPr="00864B53">
        <w:rPr>
          <w:rFonts w:ascii="Times New Roman" w:eastAsia="Times New Roman" w:hAnsi="Times New Roman"/>
          <w:sz w:val="28"/>
          <w:szCs w:val="28"/>
          <w:lang w:eastAsia="en-US"/>
        </w:rPr>
        <w:t>Информационно-правовая система «Гарант»</w:t>
      </w:r>
    </w:p>
    <w:p w14:paraId="50F00464" w14:textId="77777777" w:rsidR="006256E7" w:rsidRDefault="00F5161F" w:rsidP="00BB17A8">
      <w:pPr>
        <w:pStyle w:val="af"/>
        <w:widowControl w:val="0"/>
        <w:numPr>
          <w:ilvl w:val="0"/>
          <w:numId w:val="14"/>
        </w:numPr>
        <w:tabs>
          <w:tab w:val="left" w:pos="1531"/>
          <w:tab w:val="left" w:pos="1532"/>
        </w:tabs>
        <w:autoSpaceDE w:val="0"/>
        <w:autoSpaceDN w:val="0"/>
        <w:spacing w:after="0" w:line="240" w:lineRule="auto"/>
        <w:ind w:left="170" w:right="138" w:firstLine="567"/>
        <w:rPr>
          <w:rFonts w:ascii="Times New Roman" w:eastAsia="Times New Roman" w:hAnsi="Times New Roman"/>
          <w:sz w:val="28"/>
          <w:szCs w:val="28"/>
          <w:lang w:eastAsia="en-US"/>
        </w:rPr>
      </w:pPr>
      <w:r w:rsidRPr="00864B53">
        <w:rPr>
          <w:rFonts w:ascii="Times New Roman" w:eastAsia="Times New Roman" w:hAnsi="Times New Roman"/>
          <w:sz w:val="28"/>
          <w:szCs w:val="28"/>
          <w:lang w:eastAsia="en-US"/>
        </w:rPr>
        <w:t>Информационно-правовая система «Консультант Плюс»</w:t>
      </w:r>
    </w:p>
    <w:p w14:paraId="077C179A" w14:textId="1949C583" w:rsidR="00F5161F" w:rsidRPr="00D47392" w:rsidRDefault="00F5161F" w:rsidP="00BB17A8">
      <w:pPr>
        <w:ind w:firstLine="709"/>
        <w:rPr>
          <w:b/>
          <w:bCs/>
          <w:sz w:val="28"/>
          <w:szCs w:val="28"/>
        </w:rPr>
      </w:pPr>
      <w:bookmarkStart w:id="61" w:name="_TOC_250001"/>
      <w:r w:rsidRPr="00D47392">
        <w:rPr>
          <w:b/>
          <w:bCs/>
          <w:sz w:val="28"/>
          <w:szCs w:val="28"/>
        </w:rPr>
        <w:t>Сертифицированные</w:t>
      </w:r>
      <w:r w:rsidRPr="00D47392">
        <w:rPr>
          <w:b/>
          <w:bCs/>
          <w:spacing w:val="1"/>
          <w:sz w:val="28"/>
          <w:szCs w:val="28"/>
        </w:rPr>
        <w:t xml:space="preserve"> </w:t>
      </w:r>
      <w:r w:rsidRPr="00D47392">
        <w:rPr>
          <w:b/>
          <w:bCs/>
          <w:sz w:val="28"/>
          <w:szCs w:val="28"/>
        </w:rPr>
        <w:t>программные</w:t>
      </w:r>
      <w:r w:rsidRPr="00D47392">
        <w:rPr>
          <w:b/>
          <w:bCs/>
          <w:spacing w:val="1"/>
          <w:sz w:val="28"/>
          <w:szCs w:val="28"/>
        </w:rPr>
        <w:t xml:space="preserve"> </w:t>
      </w:r>
      <w:r w:rsidRPr="00D47392">
        <w:rPr>
          <w:b/>
          <w:bCs/>
          <w:sz w:val="28"/>
          <w:szCs w:val="28"/>
        </w:rPr>
        <w:t>и</w:t>
      </w:r>
      <w:r w:rsidRPr="00D47392">
        <w:rPr>
          <w:b/>
          <w:bCs/>
          <w:spacing w:val="1"/>
          <w:sz w:val="28"/>
          <w:szCs w:val="28"/>
        </w:rPr>
        <w:t xml:space="preserve"> </w:t>
      </w:r>
      <w:r w:rsidRPr="00D47392">
        <w:rPr>
          <w:b/>
          <w:bCs/>
          <w:sz w:val="28"/>
          <w:szCs w:val="28"/>
        </w:rPr>
        <w:t>аппаратные</w:t>
      </w:r>
      <w:r w:rsidRPr="00D47392">
        <w:rPr>
          <w:b/>
          <w:bCs/>
          <w:spacing w:val="1"/>
          <w:sz w:val="28"/>
          <w:szCs w:val="28"/>
        </w:rPr>
        <w:t xml:space="preserve"> </w:t>
      </w:r>
      <w:proofErr w:type="gramStart"/>
      <w:r w:rsidRPr="00D47392">
        <w:rPr>
          <w:b/>
          <w:bCs/>
          <w:sz w:val="28"/>
          <w:szCs w:val="28"/>
        </w:rPr>
        <w:t>средства</w:t>
      </w:r>
      <w:r w:rsidR="00C27688" w:rsidRPr="00D47392">
        <w:rPr>
          <w:b/>
          <w:bCs/>
          <w:sz w:val="28"/>
          <w:szCs w:val="28"/>
        </w:rPr>
        <w:t xml:space="preserve"> </w:t>
      </w:r>
      <w:r w:rsidRPr="00D47392">
        <w:rPr>
          <w:b/>
          <w:bCs/>
          <w:spacing w:val="-67"/>
          <w:sz w:val="28"/>
          <w:szCs w:val="28"/>
        </w:rPr>
        <w:t xml:space="preserve"> </w:t>
      </w:r>
      <w:r w:rsidRPr="00D47392">
        <w:rPr>
          <w:b/>
          <w:bCs/>
          <w:sz w:val="28"/>
          <w:szCs w:val="28"/>
        </w:rPr>
        <w:t>защиты</w:t>
      </w:r>
      <w:proofErr w:type="gramEnd"/>
      <w:r w:rsidRPr="00D47392">
        <w:rPr>
          <w:b/>
          <w:bCs/>
          <w:spacing w:val="-2"/>
          <w:sz w:val="28"/>
          <w:szCs w:val="28"/>
        </w:rPr>
        <w:t xml:space="preserve"> </w:t>
      </w:r>
      <w:bookmarkEnd w:id="61"/>
      <w:r w:rsidRPr="00D47392">
        <w:rPr>
          <w:b/>
          <w:bCs/>
          <w:sz w:val="28"/>
          <w:szCs w:val="28"/>
        </w:rPr>
        <w:t>информации</w:t>
      </w:r>
    </w:p>
    <w:p w14:paraId="7C16CC1B" w14:textId="1AFFD0E7" w:rsidR="00864B53" w:rsidRDefault="00864B53" w:rsidP="00BB17A8">
      <w:pPr>
        <w:ind w:firstLine="709"/>
        <w:contextualSpacing/>
        <w:rPr>
          <w:bCs/>
          <w:sz w:val="28"/>
          <w:szCs w:val="28"/>
        </w:rPr>
      </w:pPr>
      <w:bookmarkStart w:id="62" w:name="_Toc421015944"/>
      <w:bookmarkStart w:id="63" w:name="_Toc468611985"/>
      <w:bookmarkStart w:id="64" w:name="_Toc486491794"/>
      <w:r>
        <w:rPr>
          <w:bCs/>
          <w:sz w:val="28"/>
          <w:szCs w:val="28"/>
        </w:rPr>
        <w:t>Не используются.</w:t>
      </w:r>
    </w:p>
    <w:p w14:paraId="62FDFE64" w14:textId="77777777" w:rsidR="00D47392" w:rsidRPr="000D09EC" w:rsidRDefault="00D47392" w:rsidP="00BB17A8">
      <w:pPr>
        <w:ind w:firstLine="709"/>
        <w:contextualSpacing/>
        <w:rPr>
          <w:bCs/>
          <w:sz w:val="28"/>
          <w:szCs w:val="28"/>
        </w:rPr>
      </w:pPr>
    </w:p>
    <w:p w14:paraId="71FDB69D" w14:textId="77777777" w:rsidR="00C20687" w:rsidRPr="00A33047" w:rsidRDefault="00C20687" w:rsidP="00BB17A8">
      <w:pPr>
        <w:pStyle w:val="1"/>
        <w:numPr>
          <w:ilvl w:val="0"/>
          <w:numId w:val="10"/>
        </w:numPr>
        <w:tabs>
          <w:tab w:val="left" w:pos="1134"/>
        </w:tabs>
        <w:spacing w:before="0" w:after="0"/>
        <w:ind w:right="138"/>
        <w:jc w:val="both"/>
        <w:rPr>
          <w:rStyle w:val="FontStyle12"/>
          <w:sz w:val="28"/>
          <w:szCs w:val="32"/>
        </w:rPr>
      </w:pPr>
      <w:bookmarkStart w:id="65" w:name="_Toc129265461"/>
      <w:r w:rsidRPr="00A33047">
        <w:rPr>
          <w:rStyle w:val="FontStyle12"/>
          <w:sz w:val="28"/>
          <w:szCs w:val="32"/>
        </w:rPr>
        <w:t>Описание материально-технической базы, необходимой для осуществления образовательного процесса</w:t>
      </w:r>
      <w:bookmarkEnd w:id="62"/>
      <w:bookmarkEnd w:id="63"/>
      <w:bookmarkEnd w:id="64"/>
      <w:bookmarkEnd w:id="65"/>
    </w:p>
    <w:p w14:paraId="152E7033" w14:textId="77777777" w:rsidR="00C27688" w:rsidRPr="00C27688" w:rsidRDefault="00C27688" w:rsidP="00BB17A8">
      <w:pPr>
        <w:widowControl/>
        <w:numPr>
          <w:ilvl w:val="0"/>
          <w:numId w:val="20"/>
        </w:numPr>
        <w:tabs>
          <w:tab w:val="left" w:pos="1134"/>
        </w:tabs>
        <w:autoSpaceDE/>
        <w:autoSpaceDN/>
        <w:adjustRightInd/>
        <w:ind w:left="0" w:firstLine="709"/>
        <w:jc w:val="both"/>
        <w:rPr>
          <w:rFonts w:eastAsia="Times New Roman"/>
          <w:sz w:val="28"/>
          <w:szCs w:val="28"/>
          <w:lang w:eastAsia="zh-CN"/>
        </w:rPr>
      </w:pPr>
      <w:r w:rsidRPr="00C27688">
        <w:rPr>
          <w:rFonts w:eastAsia="Times New Roman"/>
          <w:sz w:val="28"/>
          <w:szCs w:val="28"/>
          <w:lang w:eastAsia="zh-CN"/>
        </w:rPr>
        <w:t>компьютерные классы с выходом в Интернет;</w:t>
      </w:r>
    </w:p>
    <w:p w14:paraId="319307A1" w14:textId="77777777" w:rsidR="00C27688" w:rsidRPr="00C27688" w:rsidRDefault="00C27688" w:rsidP="00BB17A8">
      <w:pPr>
        <w:widowControl/>
        <w:numPr>
          <w:ilvl w:val="0"/>
          <w:numId w:val="20"/>
        </w:numPr>
        <w:tabs>
          <w:tab w:val="left" w:pos="1134"/>
        </w:tabs>
        <w:autoSpaceDE/>
        <w:autoSpaceDN/>
        <w:adjustRightInd/>
        <w:ind w:left="0" w:firstLine="709"/>
        <w:jc w:val="both"/>
        <w:rPr>
          <w:rFonts w:eastAsia="Times New Roman"/>
          <w:sz w:val="28"/>
          <w:szCs w:val="28"/>
          <w:lang w:eastAsia="zh-CN"/>
        </w:rPr>
      </w:pPr>
      <w:r w:rsidRPr="00C27688">
        <w:rPr>
          <w:rFonts w:eastAsia="Times New Roman"/>
          <w:sz w:val="28"/>
          <w:szCs w:val="28"/>
          <w:lang w:eastAsia="zh-CN"/>
        </w:rPr>
        <w:t>аудитории, оборудованные мультимедийными средствами обучения.</w:t>
      </w:r>
    </w:p>
    <w:p w14:paraId="7B9276F1" w14:textId="3F615CB5" w:rsidR="00C20687" w:rsidRPr="00A33047" w:rsidRDefault="00C20687" w:rsidP="00BB17A8">
      <w:pPr>
        <w:pStyle w:val="af"/>
        <w:spacing w:after="0" w:line="240" w:lineRule="auto"/>
        <w:ind w:left="0" w:right="138" w:firstLine="709"/>
        <w:jc w:val="both"/>
        <w:rPr>
          <w:rFonts w:ascii="Times New Roman" w:hAnsi="Times New Roman"/>
          <w:sz w:val="28"/>
          <w:szCs w:val="28"/>
        </w:rPr>
      </w:pPr>
    </w:p>
    <w:sectPr w:rsidR="00C20687" w:rsidRPr="00A33047" w:rsidSect="00752D41">
      <w:footerReference w:type="even" r:id="rId16"/>
      <w:footerReference w:type="default" r:id="rId17"/>
      <w:type w:val="continuous"/>
      <w:pgSz w:w="11905" w:h="16837"/>
      <w:pgMar w:top="1134" w:right="990" w:bottom="931" w:left="1418" w:header="720" w:footer="720" w:gutter="0"/>
      <w:pgNumType w:start="1"/>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6E293" w14:textId="77777777" w:rsidR="00CA3518" w:rsidRDefault="00CA3518">
      <w:r>
        <w:separator/>
      </w:r>
    </w:p>
  </w:endnote>
  <w:endnote w:type="continuationSeparator" w:id="0">
    <w:p w14:paraId="1D4F9E06" w14:textId="77777777" w:rsidR="00CA3518" w:rsidRDefault="00CA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MS Gothic"/>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NewtonC">
    <w:altName w:val="Courier New"/>
    <w:panose1 w:val="00000000000000000000"/>
    <w:charset w:val="00"/>
    <w:family w:val="decorative"/>
    <w:notTrueType/>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Journal">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TimesNewRomanP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B874D" w14:textId="77777777" w:rsidR="00A423F6" w:rsidRDefault="00A423F6" w:rsidP="00F25AB6">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0CB28D9C" w14:textId="77777777" w:rsidR="00A423F6" w:rsidRDefault="00A423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534961498"/>
      <w:docPartObj>
        <w:docPartGallery w:val="Page Numbers (Bottom of Page)"/>
        <w:docPartUnique/>
      </w:docPartObj>
    </w:sdtPr>
    <w:sdtEndPr>
      <w:rPr>
        <w:rStyle w:val="ac"/>
      </w:rPr>
    </w:sdtEndPr>
    <w:sdtContent>
      <w:p w14:paraId="29AE2775" w14:textId="73E5A7E1" w:rsidR="00F25AB6" w:rsidRDefault="00F25AB6" w:rsidP="00517A24">
        <w:pPr>
          <w:pStyle w:val="aa"/>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sidR="00F03E18">
          <w:rPr>
            <w:rStyle w:val="ac"/>
            <w:noProof/>
          </w:rPr>
          <w:t>21</w:t>
        </w:r>
        <w:r>
          <w:rPr>
            <w:rStyle w:val="ac"/>
          </w:rPr>
          <w:fldChar w:fldCharType="end"/>
        </w:r>
      </w:p>
    </w:sdtContent>
  </w:sdt>
  <w:p w14:paraId="51F91F40" w14:textId="51404544" w:rsidR="00A423F6" w:rsidRDefault="00A423F6">
    <w:pPr>
      <w:pStyle w:val="aa"/>
      <w:jc w:val="center"/>
    </w:pPr>
  </w:p>
  <w:p w14:paraId="5D30A900" w14:textId="77777777" w:rsidR="00A423F6" w:rsidRDefault="00A423F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0B402" w14:textId="77777777" w:rsidR="00CA3518" w:rsidRDefault="00CA3518">
      <w:r>
        <w:separator/>
      </w:r>
    </w:p>
  </w:footnote>
  <w:footnote w:type="continuationSeparator" w:id="0">
    <w:p w14:paraId="769210BF" w14:textId="77777777" w:rsidR="00CA3518" w:rsidRDefault="00CA3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27"/>
    <w:lvl w:ilvl="0">
      <w:start w:val="1"/>
      <w:numFmt w:val="decimal"/>
      <w:lvlText w:val="%1."/>
      <w:lvlJc w:val="left"/>
      <w:pPr>
        <w:tabs>
          <w:tab w:val="num" w:pos="644"/>
        </w:tabs>
        <w:ind w:left="644" w:hanging="360"/>
      </w:pPr>
    </w:lvl>
  </w:abstractNum>
  <w:abstractNum w:abstractNumId="1" w15:restartNumberingAfterBreak="0">
    <w:nsid w:val="00000004"/>
    <w:multiLevelType w:val="singleLevel"/>
    <w:tmpl w:val="00000004"/>
    <w:name w:val="WW8Num30"/>
    <w:lvl w:ilvl="0">
      <w:start w:val="1"/>
      <w:numFmt w:val="bullet"/>
      <w:lvlText w:val="-"/>
      <w:lvlJc w:val="left"/>
      <w:pPr>
        <w:tabs>
          <w:tab w:val="num" w:pos="360"/>
        </w:tabs>
        <w:ind w:left="360" w:hanging="360"/>
      </w:pPr>
      <w:rPr>
        <w:rFonts w:ascii="OpenSymbol" w:hAnsi="OpenSymbol"/>
      </w:rPr>
    </w:lvl>
  </w:abstractNum>
  <w:abstractNum w:abstractNumId="2" w15:restartNumberingAfterBreak="0">
    <w:nsid w:val="04A8429B"/>
    <w:multiLevelType w:val="hybridMultilevel"/>
    <w:tmpl w:val="FD7ADFC8"/>
    <w:lvl w:ilvl="0" w:tplc="9FB2DBF0">
      <w:numFmt w:val="bullet"/>
      <w:lvlText w:val=""/>
      <w:lvlJc w:val="left"/>
      <w:pPr>
        <w:ind w:left="398" w:hanging="425"/>
      </w:pPr>
      <w:rPr>
        <w:rFonts w:ascii="Symbol" w:eastAsia="Symbol" w:hAnsi="Symbol" w:cs="Symbol" w:hint="default"/>
        <w:w w:val="100"/>
        <w:sz w:val="28"/>
        <w:szCs w:val="28"/>
        <w:lang w:val="ru-RU" w:eastAsia="en-US" w:bidi="ar-SA"/>
      </w:rPr>
    </w:lvl>
    <w:lvl w:ilvl="1" w:tplc="044882F8">
      <w:numFmt w:val="bullet"/>
      <w:lvlText w:val="•"/>
      <w:lvlJc w:val="left"/>
      <w:pPr>
        <w:ind w:left="1414" w:hanging="425"/>
      </w:pPr>
      <w:rPr>
        <w:rFonts w:hint="default"/>
        <w:lang w:val="ru-RU" w:eastAsia="en-US" w:bidi="ar-SA"/>
      </w:rPr>
    </w:lvl>
    <w:lvl w:ilvl="2" w:tplc="EF58B782">
      <w:numFmt w:val="bullet"/>
      <w:lvlText w:val="•"/>
      <w:lvlJc w:val="left"/>
      <w:pPr>
        <w:ind w:left="2429" w:hanging="425"/>
      </w:pPr>
      <w:rPr>
        <w:rFonts w:hint="default"/>
        <w:lang w:val="ru-RU" w:eastAsia="en-US" w:bidi="ar-SA"/>
      </w:rPr>
    </w:lvl>
    <w:lvl w:ilvl="3" w:tplc="6E565BA8">
      <w:numFmt w:val="bullet"/>
      <w:lvlText w:val="•"/>
      <w:lvlJc w:val="left"/>
      <w:pPr>
        <w:ind w:left="3443" w:hanging="425"/>
      </w:pPr>
      <w:rPr>
        <w:rFonts w:hint="default"/>
        <w:lang w:val="ru-RU" w:eastAsia="en-US" w:bidi="ar-SA"/>
      </w:rPr>
    </w:lvl>
    <w:lvl w:ilvl="4" w:tplc="958CBECE">
      <w:numFmt w:val="bullet"/>
      <w:lvlText w:val="•"/>
      <w:lvlJc w:val="left"/>
      <w:pPr>
        <w:ind w:left="4458" w:hanging="425"/>
      </w:pPr>
      <w:rPr>
        <w:rFonts w:hint="default"/>
        <w:lang w:val="ru-RU" w:eastAsia="en-US" w:bidi="ar-SA"/>
      </w:rPr>
    </w:lvl>
    <w:lvl w:ilvl="5" w:tplc="8C484576">
      <w:numFmt w:val="bullet"/>
      <w:lvlText w:val="•"/>
      <w:lvlJc w:val="left"/>
      <w:pPr>
        <w:ind w:left="5473" w:hanging="425"/>
      </w:pPr>
      <w:rPr>
        <w:rFonts w:hint="default"/>
        <w:lang w:val="ru-RU" w:eastAsia="en-US" w:bidi="ar-SA"/>
      </w:rPr>
    </w:lvl>
    <w:lvl w:ilvl="6" w:tplc="1CCC4978">
      <w:numFmt w:val="bullet"/>
      <w:lvlText w:val="•"/>
      <w:lvlJc w:val="left"/>
      <w:pPr>
        <w:ind w:left="6487" w:hanging="425"/>
      </w:pPr>
      <w:rPr>
        <w:rFonts w:hint="default"/>
        <w:lang w:val="ru-RU" w:eastAsia="en-US" w:bidi="ar-SA"/>
      </w:rPr>
    </w:lvl>
    <w:lvl w:ilvl="7" w:tplc="167299D4">
      <w:numFmt w:val="bullet"/>
      <w:lvlText w:val="•"/>
      <w:lvlJc w:val="left"/>
      <w:pPr>
        <w:ind w:left="7502" w:hanging="425"/>
      </w:pPr>
      <w:rPr>
        <w:rFonts w:hint="default"/>
        <w:lang w:val="ru-RU" w:eastAsia="en-US" w:bidi="ar-SA"/>
      </w:rPr>
    </w:lvl>
    <w:lvl w:ilvl="8" w:tplc="03C4F1AE">
      <w:numFmt w:val="bullet"/>
      <w:lvlText w:val="•"/>
      <w:lvlJc w:val="left"/>
      <w:pPr>
        <w:ind w:left="8517" w:hanging="425"/>
      </w:pPr>
      <w:rPr>
        <w:rFonts w:hint="default"/>
        <w:lang w:val="ru-RU" w:eastAsia="en-US" w:bidi="ar-SA"/>
      </w:r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620F6C"/>
    <w:multiLevelType w:val="hybridMultilevel"/>
    <w:tmpl w:val="BAD06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43D80"/>
    <w:multiLevelType w:val="hybridMultilevel"/>
    <w:tmpl w:val="C082E61C"/>
    <w:lvl w:ilvl="0" w:tplc="FF54E2C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43C3C"/>
    <w:multiLevelType w:val="multilevel"/>
    <w:tmpl w:val="637AD810"/>
    <w:lvl w:ilvl="0">
      <w:start w:val="17"/>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0"/>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15:restartNumberingAfterBreak="0">
    <w:nsid w:val="0F893A25"/>
    <w:multiLevelType w:val="hybridMultilevel"/>
    <w:tmpl w:val="D77E8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6E02A9"/>
    <w:multiLevelType w:val="multilevel"/>
    <w:tmpl w:val="214A7E3A"/>
    <w:lvl w:ilvl="0">
      <w:start w:val="6"/>
      <w:numFmt w:val="decimal"/>
      <w:lvlText w:val="%1."/>
      <w:lvlJc w:val="left"/>
      <w:pPr>
        <w:ind w:left="360" w:hanging="360"/>
      </w:pPr>
      <w:rPr>
        <w:rFonts w:hint="default"/>
        <w:b/>
        <w:lang w:val="en-US"/>
      </w:rPr>
    </w:lvl>
    <w:lvl w:ilvl="1">
      <w:start w:val="1"/>
      <w:numFmt w:val="decimal"/>
      <w:isLgl/>
      <w:lvlText w:val="%1.%2."/>
      <w:lvlJc w:val="left"/>
      <w:pPr>
        <w:ind w:left="1287" w:hanging="720"/>
      </w:pPr>
      <w:rPr>
        <w:rFonts w:ascii="Times New Roman" w:hAnsi="Times New Roman" w:cs="Times New Roman" w:hint="default"/>
        <w:b/>
        <w:bCs/>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0" w15:restartNumberingAfterBreak="0">
    <w:nsid w:val="18A8161C"/>
    <w:multiLevelType w:val="hybridMultilevel"/>
    <w:tmpl w:val="8C7E444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97725AF"/>
    <w:multiLevelType w:val="hybridMultilevel"/>
    <w:tmpl w:val="C3CE430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A91B33"/>
    <w:multiLevelType w:val="hybridMultilevel"/>
    <w:tmpl w:val="CCC4FB50"/>
    <w:lvl w:ilvl="0" w:tplc="F68E6FDA">
      <w:start w:val="1"/>
      <w:numFmt w:val="low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4DF4D9D2">
      <w:start w:val="1"/>
      <w:numFmt w:val="decimal"/>
      <w:lvlText w:val="%8."/>
      <w:lvlJc w:val="left"/>
      <w:pPr>
        <w:tabs>
          <w:tab w:val="num" w:pos="5103"/>
        </w:tabs>
        <w:ind w:left="1440" w:hanging="1043"/>
      </w:pPr>
      <w:rPr>
        <w:rFonts w:hint="default"/>
      </w:rPr>
    </w:lvl>
    <w:lvl w:ilvl="8" w:tplc="0419001B">
      <w:start w:val="1"/>
      <w:numFmt w:val="decimal"/>
      <w:lvlText w:val="%9."/>
      <w:lvlJc w:val="left"/>
      <w:pPr>
        <w:tabs>
          <w:tab w:val="num" w:pos="6480"/>
        </w:tabs>
        <w:ind w:left="6480" w:hanging="360"/>
      </w:pPr>
    </w:lvl>
  </w:abstractNum>
  <w:abstractNum w:abstractNumId="13" w15:restartNumberingAfterBreak="0">
    <w:nsid w:val="1F8C7373"/>
    <w:multiLevelType w:val="hybridMultilevel"/>
    <w:tmpl w:val="8D3CA5B4"/>
    <w:lvl w:ilvl="0" w:tplc="6C9AE13C">
      <w:start w:val="1"/>
      <w:numFmt w:val="decimal"/>
      <w:lvlText w:val="%1."/>
      <w:lvlJc w:val="left"/>
      <w:pPr>
        <w:ind w:left="398" w:hanging="425"/>
      </w:pPr>
      <w:rPr>
        <w:rFonts w:ascii="Times New Roman" w:eastAsia="Times New Roman" w:hAnsi="Times New Roman" w:cs="Times New Roman" w:hint="default"/>
        <w:spacing w:val="0"/>
        <w:w w:val="100"/>
        <w:sz w:val="28"/>
        <w:szCs w:val="28"/>
        <w:lang w:val="ru-RU" w:eastAsia="en-US" w:bidi="ar-SA"/>
      </w:rPr>
    </w:lvl>
    <w:lvl w:ilvl="1" w:tplc="670CB18E">
      <w:numFmt w:val="bullet"/>
      <w:lvlText w:val="•"/>
      <w:lvlJc w:val="left"/>
      <w:pPr>
        <w:ind w:left="1414" w:hanging="425"/>
      </w:pPr>
      <w:rPr>
        <w:rFonts w:hint="default"/>
        <w:lang w:val="ru-RU" w:eastAsia="en-US" w:bidi="ar-SA"/>
      </w:rPr>
    </w:lvl>
    <w:lvl w:ilvl="2" w:tplc="28F6AC1C">
      <w:numFmt w:val="bullet"/>
      <w:lvlText w:val="•"/>
      <w:lvlJc w:val="left"/>
      <w:pPr>
        <w:ind w:left="2429" w:hanging="425"/>
      </w:pPr>
      <w:rPr>
        <w:rFonts w:hint="default"/>
        <w:lang w:val="ru-RU" w:eastAsia="en-US" w:bidi="ar-SA"/>
      </w:rPr>
    </w:lvl>
    <w:lvl w:ilvl="3" w:tplc="1FF661FC">
      <w:numFmt w:val="bullet"/>
      <w:lvlText w:val="•"/>
      <w:lvlJc w:val="left"/>
      <w:pPr>
        <w:ind w:left="3443" w:hanging="425"/>
      </w:pPr>
      <w:rPr>
        <w:rFonts w:hint="default"/>
        <w:lang w:val="ru-RU" w:eastAsia="en-US" w:bidi="ar-SA"/>
      </w:rPr>
    </w:lvl>
    <w:lvl w:ilvl="4" w:tplc="6690F878">
      <w:numFmt w:val="bullet"/>
      <w:lvlText w:val="•"/>
      <w:lvlJc w:val="left"/>
      <w:pPr>
        <w:ind w:left="4458" w:hanging="425"/>
      </w:pPr>
      <w:rPr>
        <w:rFonts w:hint="default"/>
        <w:lang w:val="ru-RU" w:eastAsia="en-US" w:bidi="ar-SA"/>
      </w:rPr>
    </w:lvl>
    <w:lvl w:ilvl="5" w:tplc="9572B18E">
      <w:numFmt w:val="bullet"/>
      <w:lvlText w:val="•"/>
      <w:lvlJc w:val="left"/>
      <w:pPr>
        <w:ind w:left="5473" w:hanging="425"/>
      </w:pPr>
      <w:rPr>
        <w:rFonts w:hint="default"/>
        <w:lang w:val="ru-RU" w:eastAsia="en-US" w:bidi="ar-SA"/>
      </w:rPr>
    </w:lvl>
    <w:lvl w:ilvl="6" w:tplc="25882AEC">
      <w:numFmt w:val="bullet"/>
      <w:lvlText w:val="•"/>
      <w:lvlJc w:val="left"/>
      <w:pPr>
        <w:ind w:left="6487" w:hanging="425"/>
      </w:pPr>
      <w:rPr>
        <w:rFonts w:hint="default"/>
        <w:lang w:val="ru-RU" w:eastAsia="en-US" w:bidi="ar-SA"/>
      </w:rPr>
    </w:lvl>
    <w:lvl w:ilvl="7" w:tplc="2976148E">
      <w:numFmt w:val="bullet"/>
      <w:lvlText w:val="•"/>
      <w:lvlJc w:val="left"/>
      <w:pPr>
        <w:ind w:left="7502" w:hanging="425"/>
      </w:pPr>
      <w:rPr>
        <w:rFonts w:hint="default"/>
        <w:lang w:val="ru-RU" w:eastAsia="en-US" w:bidi="ar-SA"/>
      </w:rPr>
    </w:lvl>
    <w:lvl w:ilvl="8" w:tplc="FBB02376">
      <w:numFmt w:val="bullet"/>
      <w:lvlText w:val="•"/>
      <w:lvlJc w:val="left"/>
      <w:pPr>
        <w:ind w:left="8517" w:hanging="425"/>
      </w:pPr>
      <w:rPr>
        <w:rFonts w:hint="default"/>
        <w:lang w:val="ru-RU" w:eastAsia="en-US" w:bidi="ar-SA"/>
      </w:rPr>
    </w:lvl>
  </w:abstractNum>
  <w:abstractNum w:abstractNumId="14" w15:restartNumberingAfterBreak="0">
    <w:nsid w:val="21DC316C"/>
    <w:multiLevelType w:val="multilevel"/>
    <w:tmpl w:val="637AD810"/>
    <w:lvl w:ilvl="0">
      <w:start w:val="17"/>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0"/>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15:restartNumberingAfterBreak="0">
    <w:nsid w:val="22B12A8A"/>
    <w:multiLevelType w:val="hybridMultilevel"/>
    <w:tmpl w:val="F06AD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8F7F2D"/>
    <w:multiLevelType w:val="hybridMultilevel"/>
    <w:tmpl w:val="FF9A610A"/>
    <w:lvl w:ilvl="0" w:tplc="510EE9A4">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7F2999"/>
    <w:multiLevelType w:val="hybridMultilevel"/>
    <w:tmpl w:val="F6CEF3D6"/>
    <w:lvl w:ilvl="0" w:tplc="C644D5A6">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1A666D"/>
    <w:multiLevelType w:val="multilevel"/>
    <w:tmpl w:val="84DEDFF0"/>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C6070B"/>
    <w:multiLevelType w:val="multilevel"/>
    <w:tmpl w:val="1A8E3CC0"/>
    <w:lvl w:ilvl="0">
      <w:start w:val="1"/>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0" w15:restartNumberingAfterBreak="0">
    <w:nsid w:val="3163606D"/>
    <w:multiLevelType w:val="hybridMultilevel"/>
    <w:tmpl w:val="D600784C"/>
    <w:lvl w:ilvl="0" w:tplc="6CDCB41C">
      <w:start w:val="1"/>
      <w:numFmt w:val="decimal"/>
      <w:lvlText w:val="%1."/>
      <w:lvlJc w:val="left"/>
      <w:pPr>
        <w:ind w:left="395" w:hanging="360"/>
      </w:pPr>
      <w:rPr>
        <w:rFonts w:ascii="Times New Roman" w:hAnsi="Times New Roman" w:cs="Times New Roman" w:hint="default"/>
        <w:sz w:val="24"/>
        <w:szCs w:val="24"/>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21" w15:restartNumberingAfterBreak="0">
    <w:nsid w:val="33451045"/>
    <w:multiLevelType w:val="multilevel"/>
    <w:tmpl w:val="214A7E3A"/>
    <w:lvl w:ilvl="0">
      <w:start w:val="6"/>
      <w:numFmt w:val="decimal"/>
      <w:lvlText w:val="%1."/>
      <w:lvlJc w:val="left"/>
      <w:pPr>
        <w:ind w:left="360" w:hanging="360"/>
      </w:pPr>
      <w:rPr>
        <w:rFonts w:hint="default"/>
        <w:b/>
        <w:lang w:val="en-US"/>
      </w:rPr>
    </w:lvl>
    <w:lvl w:ilvl="1">
      <w:start w:val="1"/>
      <w:numFmt w:val="decimal"/>
      <w:isLgl/>
      <w:lvlText w:val="%1.%2."/>
      <w:lvlJc w:val="left"/>
      <w:pPr>
        <w:ind w:left="1287" w:hanging="720"/>
      </w:pPr>
      <w:rPr>
        <w:rFonts w:ascii="Times New Roman" w:hAnsi="Times New Roman" w:cs="Times New Roman" w:hint="default"/>
        <w:b/>
        <w:bCs/>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2" w15:restartNumberingAfterBreak="0">
    <w:nsid w:val="371557AC"/>
    <w:multiLevelType w:val="multilevel"/>
    <w:tmpl w:val="6568D86C"/>
    <w:lvl w:ilvl="0">
      <w:start w:val="5"/>
      <w:numFmt w:val="decimal"/>
      <w:lvlText w:val="%1."/>
      <w:lvlJc w:val="left"/>
      <w:pPr>
        <w:ind w:left="450" w:hanging="450"/>
      </w:pPr>
      <w:rPr>
        <w:rFonts w:hint="default"/>
      </w:rPr>
    </w:lvl>
    <w:lvl w:ilvl="1">
      <w:start w:val="2"/>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3" w15:restartNumberingAfterBreak="0">
    <w:nsid w:val="3E2C6325"/>
    <w:multiLevelType w:val="multilevel"/>
    <w:tmpl w:val="231A2944"/>
    <w:lvl w:ilvl="0">
      <w:start w:val="5"/>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0"/>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4" w15:restartNumberingAfterBreak="0">
    <w:nsid w:val="3E7E1D6F"/>
    <w:multiLevelType w:val="hybridMultilevel"/>
    <w:tmpl w:val="9092C8FE"/>
    <w:lvl w:ilvl="0" w:tplc="0419000F">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0E7502"/>
    <w:multiLevelType w:val="multilevel"/>
    <w:tmpl w:val="1A8E3CC0"/>
    <w:lvl w:ilvl="0">
      <w:start w:val="1"/>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6" w15:restartNumberingAfterBreak="0">
    <w:nsid w:val="43402104"/>
    <w:multiLevelType w:val="multilevel"/>
    <w:tmpl w:val="637AD810"/>
    <w:lvl w:ilvl="0">
      <w:start w:val="17"/>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0"/>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7" w15:restartNumberingAfterBreak="0">
    <w:nsid w:val="43DE5EE6"/>
    <w:multiLevelType w:val="hybridMultilevel"/>
    <w:tmpl w:val="EE2A4A88"/>
    <w:lvl w:ilvl="0" w:tplc="C11C079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1C358E"/>
    <w:multiLevelType w:val="hybridMultilevel"/>
    <w:tmpl w:val="98884460"/>
    <w:lvl w:ilvl="0" w:tplc="6A5E1446">
      <w:start w:val="1"/>
      <w:numFmt w:val="decimal"/>
      <w:lvlText w:val="%1."/>
      <w:lvlJc w:val="left"/>
      <w:pPr>
        <w:ind w:left="72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D20DC2"/>
    <w:multiLevelType w:val="multilevel"/>
    <w:tmpl w:val="D6C4A3FC"/>
    <w:lvl w:ilvl="0">
      <w:start w:val="1"/>
      <w:numFmt w:val="decimal"/>
      <w:lvlText w:val="%1."/>
      <w:lvlJc w:val="left"/>
      <w:pPr>
        <w:ind w:left="720" w:hanging="360"/>
      </w:pPr>
      <w:rPr>
        <w:rFonts w:hint="default"/>
      </w:rPr>
    </w:lvl>
    <w:lvl w:ilvl="1">
      <w:start w:val="2"/>
      <w:numFmt w:val="decimal"/>
      <w:isLgl/>
      <w:lvlText w:val="%1.%2."/>
      <w:lvlJc w:val="left"/>
      <w:pPr>
        <w:ind w:left="1309" w:hanging="60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15:restartNumberingAfterBreak="0">
    <w:nsid w:val="4801242F"/>
    <w:multiLevelType w:val="multilevel"/>
    <w:tmpl w:val="1A8E3CC0"/>
    <w:lvl w:ilvl="0">
      <w:start w:val="1"/>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1" w15:restartNumberingAfterBreak="0">
    <w:nsid w:val="4C64609C"/>
    <w:multiLevelType w:val="hybridMultilevel"/>
    <w:tmpl w:val="A1ACD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CB7621"/>
    <w:multiLevelType w:val="hybridMultilevel"/>
    <w:tmpl w:val="521A4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724FE3"/>
    <w:multiLevelType w:val="hybridMultilevel"/>
    <w:tmpl w:val="F372F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0E136D"/>
    <w:multiLevelType w:val="hybridMultilevel"/>
    <w:tmpl w:val="9092C8FE"/>
    <w:lvl w:ilvl="0" w:tplc="0419000F">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835939"/>
    <w:multiLevelType w:val="hybridMultilevel"/>
    <w:tmpl w:val="3626C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8260A"/>
    <w:multiLevelType w:val="hybridMultilevel"/>
    <w:tmpl w:val="FE964460"/>
    <w:lvl w:ilvl="0" w:tplc="03C613A0">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38" w15:restartNumberingAfterBreak="0">
    <w:nsid w:val="6E8C40AE"/>
    <w:multiLevelType w:val="hybridMultilevel"/>
    <w:tmpl w:val="0A2EF412"/>
    <w:lvl w:ilvl="0" w:tplc="67D493A8">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9" w15:restartNumberingAfterBreak="0">
    <w:nsid w:val="6F914CD2"/>
    <w:multiLevelType w:val="hybridMultilevel"/>
    <w:tmpl w:val="AB2072EA"/>
    <w:lvl w:ilvl="0" w:tplc="C9126078">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40" w15:restartNumberingAfterBreak="0">
    <w:nsid w:val="759D4755"/>
    <w:multiLevelType w:val="hybridMultilevel"/>
    <w:tmpl w:val="93687EE8"/>
    <w:lvl w:ilvl="0" w:tplc="07349DF6">
      <w:start w:val="3"/>
      <w:numFmt w:val="lowerLetter"/>
      <w:lvlText w:val="%1)"/>
      <w:lvlJc w:val="left"/>
      <w:pPr>
        <w:ind w:left="107" w:hanging="320"/>
      </w:pPr>
      <w:rPr>
        <w:rFonts w:ascii="Times New Roman" w:eastAsia="Times New Roman" w:hAnsi="Times New Roman" w:cs="Times New Roman" w:hint="default"/>
        <w:spacing w:val="-1"/>
        <w:w w:val="99"/>
        <w:sz w:val="24"/>
        <w:szCs w:val="24"/>
        <w:lang w:val="ru-RU" w:eastAsia="en-US" w:bidi="ar-SA"/>
      </w:rPr>
    </w:lvl>
    <w:lvl w:ilvl="1" w:tplc="6DDE431E">
      <w:numFmt w:val="bullet"/>
      <w:lvlText w:val="•"/>
      <w:lvlJc w:val="left"/>
      <w:pPr>
        <w:ind w:left="866" w:hanging="320"/>
      </w:pPr>
      <w:rPr>
        <w:rFonts w:hint="default"/>
        <w:lang w:val="ru-RU" w:eastAsia="en-US" w:bidi="ar-SA"/>
      </w:rPr>
    </w:lvl>
    <w:lvl w:ilvl="2" w:tplc="64604FF4">
      <w:numFmt w:val="bullet"/>
      <w:lvlText w:val="•"/>
      <w:lvlJc w:val="left"/>
      <w:pPr>
        <w:ind w:left="1633" w:hanging="320"/>
      </w:pPr>
      <w:rPr>
        <w:rFonts w:hint="default"/>
        <w:lang w:val="ru-RU" w:eastAsia="en-US" w:bidi="ar-SA"/>
      </w:rPr>
    </w:lvl>
    <w:lvl w:ilvl="3" w:tplc="9A8458D6">
      <w:numFmt w:val="bullet"/>
      <w:lvlText w:val="•"/>
      <w:lvlJc w:val="left"/>
      <w:pPr>
        <w:ind w:left="2399" w:hanging="320"/>
      </w:pPr>
      <w:rPr>
        <w:rFonts w:hint="default"/>
        <w:lang w:val="ru-RU" w:eastAsia="en-US" w:bidi="ar-SA"/>
      </w:rPr>
    </w:lvl>
    <w:lvl w:ilvl="4" w:tplc="8922500E">
      <w:numFmt w:val="bullet"/>
      <w:lvlText w:val="•"/>
      <w:lvlJc w:val="left"/>
      <w:pPr>
        <w:ind w:left="3166" w:hanging="320"/>
      </w:pPr>
      <w:rPr>
        <w:rFonts w:hint="default"/>
        <w:lang w:val="ru-RU" w:eastAsia="en-US" w:bidi="ar-SA"/>
      </w:rPr>
    </w:lvl>
    <w:lvl w:ilvl="5" w:tplc="93EC6E5A">
      <w:numFmt w:val="bullet"/>
      <w:lvlText w:val="•"/>
      <w:lvlJc w:val="left"/>
      <w:pPr>
        <w:ind w:left="3932" w:hanging="320"/>
      </w:pPr>
      <w:rPr>
        <w:rFonts w:hint="default"/>
        <w:lang w:val="ru-RU" w:eastAsia="en-US" w:bidi="ar-SA"/>
      </w:rPr>
    </w:lvl>
    <w:lvl w:ilvl="6" w:tplc="0C36B7E2">
      <w:numFmt w:val="bullet"/>
      <w:lvlText w:val="•"/>
      <w:lvlJc w:val="left"/>
      <w:pPr>
        <w:ind w:left="4699" w:hanging="320"/>
      </w:pPr>
      <w:rPr>
        <w:rFonts w:hint="default"/>
        <w:lang w:val="ru-RU" w:eastAsia="en-US" w:bidi="ar-SA"/>
      </w:rPr>
    </w:lvl>
    <w:lvl w:ilvl="7" w:tplc="0290CA78">
      <w:numFmt w:val="bullet"/>
      <w:lvlText w:val="•"/>
      <w:lvlJc w:val="left"/>
      <w:pPr>
        <w:ind w:left="5465" w:hanging="320"/>
      </w:pPr>
      <w:rPr>
        <w:rFonts w:hint="default"/>
        <w:lang w:val="ru-RU" w:eastAsia="en-US" w:bidi="ar-SA"/>
      </w:rPr>
    </w:lvl>
    <w:lvl w:ilvl="8" w:tplc="F2D2FFCA">
      <w:numFmt w:val="bullet"/>
      <w:lvlText w:val="•"/>
      <w:lvlJc w:val="left"/>
      <w:pPr>
        <w:ind w:left="6232" w:hanging="320"/>
      </w:pPr>
      <w:rPr>
        <w:rFonts w:hint="default"/>
        <w:lang w:val="ru-RU" w:eastAsia="en-US" w:bidi="ar-SA"/>
      </w:rPr>
    </w:lvl>
  </w:abstractNum>
  <w:abstractNum w:abstractNumId="41" w15:restartNumberingAfterBreak="0">
    <w:nsid w:val="7796106E"/>
    <w:multiLevelType w:val="multilevel"/>
    <w:tmpl w:val="75D634D6"/>
    <w:lvl w:ilvl="0">
      <w:start w:val="11"/>
      <w:numFmt w:val="decimal"/>
      <w:lvlText w:val="%1"/>
      <w:lvlJc w:val="left"/>
      <w:pPr>
        <w:ind w:left="398" w:hanging="1049"/>
      </w:pPr>
      <w:rPr>
        <w:rFonts w:hint="default"/>
        <w:lang w:val="ru-RU" w:eastAsia="en-US" w:bidi="ar-SA"/>
      </w:rPr>
    </w:lvl>
    <w:lvl w:ilvl="1">
      <w:start w:val="2"/>
      <w:numFmt w:val="decimal"/>
      <w:lvlText w:val="%1.%2."/>
      <w:lvlJc w:val="left"/>
      <w:pPr>
        <w:ind w:left="398" w:hanging="1049"/>
      </w:pPr>
      <w:rPr>
        <w:rFonts w:ascii="Times New Roman" w:eastAsia="Times New Roman" w:hAnsi="Times New Roman" w:cs="Times New Roman" w:hint="default"/>
        <w:b/>
        <w:bCs/>
        <w:spacing w:val="-3"/>
        <w:w w:val="100"/>
        <w:sz w:val="28"/>
        <w:szCs w:val="28"/>
        <w:lang w:val="ru-RU" w:eastAsia="en-US" w:bidi="ar-SA"/>
      </w:rPr>
    </w:lvl>
    <w:lvl w:ilvl="2">
      <w:numFmt w:val="bullet"/>
      <w:lvlText w:val="•"/>
      <w:lvlJc w:val="left"/>
      <w:pPr>
        <w:ind w:left="2429" w:hanging="1049"/>
      </w:pPr>
      <w:rPr>
        <w:rFonts w:hint="default"/>
        <w:lang w:val="ru-RU" w:eastAsia="en-US" w:bidi="ar-SA"/>
      </w:rPr>
    </w:lvl>
    <w:lvl w:ilvl="3">
      <w:numFmt w:val="bullet"/>
      <w:lvlText w:val="•"/>
      <w:lvlJc w:val="left"/>
      <w:pPr>
        <w:ind w:left="3443" w:hanging="1049"/>
      </w:pPr>
      <w:rPr>
        <w:rFonts w:hint="default"/>
        <w:lang w:val="ru-RU" w:eastAsia="en-US" w:bidi="ar-SA"/>
      </w:rPr>
    </w:lvl>
    <w:lvl w:ilvl="4">
      <w:numFmt w:val="bullet"/>
      <w:lvlText w:val="•"/>
      <w:lvlJc w:val="left"/>
      <w:pPr>
        <w:ind w:left="4458" w:hanging="1049"/>
      </w:pPr>
      <w:rPr>
        <w:rFonts w:hint="default"/>
        <w:lang w:val="ru-RU" w:eastAsia="en-US" w:bidi="ar-SA"/>
      </w:rPr>
    </w:lvl>
    <w:lvl w:ilvl="5">
      <w:numFmt w:val="bullet"/>
      <w:lvlText w:val="•"/>
      <w:lvlJc w:val="left"/>
      <w:pPr>
        <w:ind w:left="5473" w:hanging="1049"/>
      </w:pPr>
      <w:rPr>
        <w:rFonts w:hint="default"/>
        <w:lang w:val="ru-RU" w:eastAsia="en-US" w:bidi="ar-SA"/>
      </w:rPr>
    </w:lvl>
    <w:lvl w:ilvl="6">
      <w:numFmt w:val="bullet"/>
      <w:lvlText w:val="•"/>
      <w:lvlJc w:val="left"/>
      <w:pPr>
        <w:ind w:left="6487" w:hanging="1049"/>
      </w:pPr>
      <w:rPr>
        <w:rFonts w:hint="default"/>
        <w:lang w:val="ru-RU" w:eastAsia="en-US" w:bidi="ar-SA"/>
      </w:rPr>
    </w:lvl>
    <w:lvl w:ilvl="7">
      <w:numFmt w:val="bullet"/>
      <w:lvlText w:val="•"/>
      <w:lvlJc w:val="left"/>
      <w:pPr>
        <w:ind w:left="7502" w:hanging="1049"/>
      </w:pPr>
      <w:rPr>
        <w:rFonts w:hint="default"/>
        <w:lang w:val="ru-RU" w:eastAsia="en-US" w:bidi="ar-SA"/>
      </w:rPr>
    </w:lvl>
    <w:lvl w:ilvl="8">
      <w:numFmt w:val="bullet"/>
      <w:lvlText w:val="•"/>
      <w:lvlJc w:val="left"/>
      <w:pPr>
        <w:ind w:left="8517" w:hanging="1049"/>
      </w:pPr>
      <w:rPr>
        <w:rFonts w:hint="default"/>
        <w:lang w:val="ru-RU" w:eastAsia="en-US" w:bidi="ar-SA"/>
      </w:rPr>
    </w:lvl>
  </w:abstractNum>
  <w:abstractNum w:abstractNumId="42" w15:restartNumberingAfterBreak="0">
    <w:nsid w:val="7909171B"/>
    <w:multiLevelType w:val="multilevel"/>
    <w:tmpl w:val="20805708"/>
    <w:lvl w:ilvl="0">
      <w:start w:val="1"/>
      <w:numFmt w:val="decimal"/>
      <w:lvlText w:val="%1."/>
      <w:lvlJc w:val="left"/>
      <w:pPr>
        <w:tabs>
          <w:tab w:val="num" w:pos="0"/>
        </w:tabs>
        <w:ind w:left="65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1B4D14"/>
    <w:multiLevelType w:val="hybridMultilevel"/>
    <w:tmpl w:val="699A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BA6139"/>
    <w:multiLevelType w:val="multilevel"/>
    <w:tmpl w:val="1A8E3CC0"/>
    <w:lvl w:ilvl="0">
      <w:start w:val="1"/>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1287" w:hanging="720"/>
      </w:pPr>
      <w:rPr>
        <w:rFonts w:ascii="Times New Roman" w:hAnsi="Times New Roman" w:cs="Times New Roman" w:hint="default"/>
        <w:b/>
        <w:bCs/>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9"/>
  </w:num>
  <w:num w:numId="2">
    <w:abstractNumId w:val="28"/>
  </w:num>
  <w:num w:numId="3">
    <w:abstractNumId w:val="29"/>
  </w:num>
  <w:num w:numId="4">
    <w:abstractNumId w:val="20"/>
  </w:num>
  <w:num w:numId="5">
    <w:abstractNumId w:val="34"/>
  </w:num>
  <w:num w:numId="6">
    <w:abstractNumId w:val="39"/>
  </w:num>
  <w:num w:numId="7">
    <w:abstractNumId w:val="17"/>
  </w:num>
  <w:num w:numId="8">
    <w:abstractNumId w:val="22"/>
  </w:num>
  <w:num w:numId="9">
    <w:abstractNumId w:val="15"/>
  </w:num>
  <w:num w:numId="10">
    <w:abstractNumId w:val="5"/>
  </w:num>
  <w:num w:numId="11">
    <w:abstractNumId w:val="31"/>
  </w:num>
  <w:num w:numId="12">
    <w:abstractNumId w:val="24"/>
  </w:num>
  <w:num w:numId="13">
    <w:abstractNumId w:val="2"/>
  </w:num>
  <w:num w:numId="14">
    <w:abstractNumId w:val="37"/>
  </w:num>
  <w:num w:numId="15">
    <w:abstractNumId w:val="41"/>
  </w:num>
  <w:num w:numId="16">
    <w:abstractNumId w:val="40"/>
  </w:num>
  <w:num w:numId="17">
    <w:abstractNumId w:val="13"/>
  </w:num>
  <w:num w:numId="18">
    <w:abstractNumId w:val="10"/>
  </w:num>
  <w:num w:numId="19">
    <w:abstractNumId w:val="16"/>
  </w:num>
  <w:num w:numId="20">
    <w:abstractNumId w:val="3"/>
  </w:num>
  <w:num w:numId="21">
    <w:abstractNumId w:val="7"/>
  </w:num>
  <w:num w:numId="22">
    <w:abstractNumId w:val="32"/>
  </w:num>
  <w:num w:numId="23">
    <w:abstractNumId w:val="33"/>
  </w:num>
  <w:num w:numId="24">
    <w:abstractNumId w:val="18"/>
  </w:num>
  <w:num w:numId="25">
    <w:abstractNumId w:val="42"/>
  </w:num>
  <w:num w:numId="26">
    <w:abstractNumId w:val="36"/>
  </w:num>
  <w:num w:numId="27">
    <w:abstractNumId w:val="12"/>
  </w:num>
  <w:num w:numId="28">
    <w:abstractNumId w:val="8"/>
  </w:num>
  <w:num w:numId="29">
    <w:abstractNumId w:val="27"/>
  </w:num>
  <w:num w:numId="30">
    <w:abstractNumId w:val="11"/>
  </w:num>
  <w:num w:numId="31">
    <w:abstractNumId w:val="38"/>
  </w:num>
  <w:num w:numId="32">
    <w:abstractNumId w:val="21"/>
  </w:num>
  <w:num w:numId="33">
    <w:abstractNumId w:val="25"/>
  </w:num>
  <w:num w:numId="34">
    <w:abstractNumId w:val="30"/>
  </w:num>
  <w:num w:numId="35">
    <w:abstractNumId w:val="19"/>
  </w:num>
  <w:num w:numId="36">
    <w:abstractNumId w:val="35"/>
  </w:num>
  <w:num w:numId="37">
    <w:abstractNumId w:val="23"/>
  </w:num>
  <w:num w:numId="38">
    <w:abstractNumId w:val="26"/>
  </w:num>
  <w:num w:numId="39">
    <w:abstractNumId w:val="14"/>
  </w:num>
  <w:num w:numId="40">
    <w:abstractNumId w:val="6"/>
  </w:num>
  <w:num w:numId="41">
    <w:abstractNumId w:val="43"/>
  </w:num>
  <w:num w:numId="42">
    <w:abstractNumId w:val="4"/>
  </w:num>
  <w:num w:numId="43">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948"/>
    <w:rsid w:val="000005DE"/>
    <w:rsid w:val="00000A98"/>
    <w:rsid w:val="00000E8C"/>
    <w:rsid w:val="000017B1"/>
    <w:rsid w:val="00001ABB"/>
    <w:rsid w:val="00002433"/>
    <w:rsid w:val="00004964"/>
    <w:rsid w:val="00011D3E"/>
    <w:rsid w:val="0001320C"/>
    <w:rsid w:val="0001374A"/>
    <w:rsid w:val="00014672"/>
    <w:rsid w:val="00015010"/>
    <w:rsid w:val="00017013"/>
    <w:rsid w:val="00020605"/>
    <w:rsid w:val="00025C08"/>
    <w:rsid w:val="00026EFE"/>
    <w:rsid w:val="00035CBB"/>
    <w:rsid w:val="00037B75"/>
    <w:rsid w:val="00040B23"/>
    <w:rsid w:val="00041DB1"/>
    <w:rsid w:val="00041DCB"/>
    <w:rsid w:val="0004430F"/>
    <w:rsid w:val="0004442A"/>
    <w:rsid w:val="00044598"/>
    <w:rsid w:val="000448ED"/>
    <w:rsid w:val="0004640B"/>
    <w:rsid w:val="00046EAB"/>
    <w:rsid w:val="000476B4"/>
    <w:rsid w:val="00050780"/>
    <w:rsid w:val="00050EDF"/>
    <w:rsid w:val="000526B7"/>
    <w:rsid w:val="00053001"/>
    <w:rsid w:val="00053CFB"/>
    <w:rsid w:val="000558B5"/>
    <w:rsid w:val="00063D6F"/>
    <w:rsid w:val="00064720"/>
    <w:rsid w:val="00066189"/>
    <w:rsid w:val="000720AD"/>
    <w:rsid w:val="0007273E"/>
    <w:rsid w:val="00072AD6"/>
    <w:rsid w:val="00072D6D"/>
    <w:rsid w:val="0007342F"/>
    <w:rsid w:val="00074C16"/>
    <w:rsid w:val="00075294"/>
    <w:rsid w:val="00075AE2"/>
    <w:rsid w:val="0008140D"/>
    <w:rsid w:val="000820CE"/>
    <w:rsid w:val="00082126"/>
    <w:rsid w:val="0008560F"/>
    <w:rsid w:val="00087275"/>
    <w:rsid w:val="0008773C"/>
    <w:rsid w:val="00087897"/>
    <w:rsid w:val="000921B7"/>
    <w:rsid w:val="00092D82"/>
    <w:rsid w:val="00093F78"/>
    <w:rsid w:val="000A06E0"/>
    <w:rsid w:val="000A0FCC"/>
    <w:rsid w:val="000A38C1"/>
    <w:rsid w:val="000B4534"/>
    <w:rsid w:val="000B54B5"/>
    <w:rsid w:val="000B75E9"/>
    <w:rsid w:val="000C0E5B"/>
    <w:rsid w:val="000C27D6"/>
    <w:rsid w:val="000C53A8"/>
    <w:rsid w:val="000C5E2E"/>
    <w:rsid w:val="000C633E"/>
    <w:rsid w:val="000C720C"/>
    <w:rsid w:val="000C735E"/>
    <w:rsid w:val="000C794E"/>
    <w:rsid w:val="000D13A3"/>
    <w:rsid w:val="000D2DB0"/>
    <w:rsid w:val="000D318D"/>
    <w:rsid w:val="000D4F9D"/>
    <w:rsid w:val="000D6D36"/>
    <w:rsid w:val="000E16CF"/>
    <w:rsid w:val="000E348B"/>
    <w:rsid w:val="000E4509"/>
    <w:rsid w:val="000E4D0D"/>
    <w:rsid w:val="000E7C92"/>
    <w:rsid w:val="000F0514"/>
    <w:rsid w:val="000F441C"/>
    <w:rsid w:val="00100F9A"/>
    <w:rsid w:val="0010180D"/>
    <w:rsid w:val="0011372B"/>
    <w:rsid w:val="00116FD3"/>
    <w:rsid w:val="00117876"/>
    <w:rsid w:val="001204A1"/>
    <w:rsid w:val="001215F1"/>
    <w:rsid w:val="001222AC"/>
    <w:rsid w:val="0012338F"/>
    <w:rsid w:val="00123869"/>
    <w:rsid w:val="001266A9"/>
    <w:rsid w:val="001273D9"/>
    <w:rsid w:val="00127D03"/>
    <w:rsid w:val="00130D8E"/>
    <w:rsid w:val="00137B01"/>
    <w:rsid w:val="00144F35"/>
    <w:rsid w:val="00145AE8"/>
    <w:rsid w:val="00146A6F"/>
    <w:rsid w:val="001524F3"/>
    <w:rsid w:val="0015367D"/>
    <w:rsid w:val="00155AC4"/>
    <w:rsid w:val="00156615"/>
    <w:rsid w:val="001577D1"/>
    <w:rsid w:val="001601D1"/>
    <w:rsid w:val="00162A0B"/>
    <w:rsid w:val="00163DFD"/>
    <w:rsid w:val="0017095F"/>
    <w:rsid w:val="00170B28"/>
    <w:rsid w:val="00170E8C"/>
    <w:rsid w:val="001727D8"/>
    <w:rsid w:val="00172871"/>
    <w:rsid w:val="0017322B"/>
    <w:rsid w:val="00175379"/>
    <w:rsid w:val="00175F2F"/>
    <w:rsid w:val="0017667D"/>
    <w:rsid w:val="0017725E"/>
    <w:rsid w:val="001775D1"/>
    <w:rsid w:val="001809B2"/>
    <w:rsid w:val="00180BE5"/>
    <w:rsid w:val="00184992"/>
    <w:rsid w:val="00186C28"/>
    <w:rsid w:val="00191948"/>
    <w:rsid w:val="00191996"/>
    <w:rsid w:val="001926BA"/>
    <w:rsid w:val="00195247"/>
    <w:rsid w:val="001957B1"/>
    <w:rsid w:val="00197A9C"/>
    <w:rsid w:val="00197DF0"/>
    <w:rsid w:val="001A051B"/>
    <w:rsid w:val="001A2DD0"/>
    <w:rsid w:val="001A5BF3"/>
    <w:rsid w:val="001A694C"/>
    <w:rsid w:val="001A6EFB"/>
    <w:rsid w:val="001B0A38"/>
    <w:rsid w:val="001B1D1D"/>
    <w:rsid w:val="001B215D"/>
    <w:rsid w:val="001B21BF"/>
    <w:rsid w:val="001B5F81"/>
    <w:rsid w:val="001B6EF3"/>
    <w:rsid w:val="001B70B1"/>
    <w:rsid w:val="001C0F4B"/>
    <w:rsid w:val="001C2672"/>
    <w:rsid w:val="001C4113"/>
    <w:rsid w:val="001C78EF"/>
    <w:rsid w:val="001D0C67"/>
    <w:rsid w:val="001D1775"/>
    <w:rsid w:val="001D2286"/>
    <w:rsid w:val="001D26CE"/>
    <w:rsid w:val="001D48E9"/>
    <w:rsid w:val="001D4D00"/>
    <w:rsid w:val="001D6BE0"/>
    <w:rsid w:val="001E5830"/>
    <w:rsid w:val="001E6585"/>
    <w:rsid w:val="001E7B81"/>
    <w:rsid w:val="001F25FE"/>
    <w:rsid w:val="001F3300"/>
    <w:rsid w:val="001F3FB3"/>
    <w:rsid w:val="001F4FF8"/>
    <w:rsid w:val="001F5D45"/>
    <w:rsid w:val="0020131F"/>
    <w:rsid w:val="00201A55"/>
    <w:rsid w:val="00202F64"/>
    <w:rsid w:val="002047EB"/>
    <w:rsid w:val="0020603A"/>
    <w:rsid w:val="00211C3A"/>
    <w:rsid w:val="00212000"/>
    <w:rsid w:val="002124CC"/>
    <w:rsid w:val="00212F1A"/>
    <w:rsid w:val="002178BB"/>
    <w:rsid w:val="00221131"/>
    <w:rsid w:val="00221234"/>
    <w:rsid w:val="00223848"/>
    <w:rsid w:val="00232F1F"/>
    <w:rsid w:val="0023499F"/>
    <w:rsid w:val="002353CA"/>
    <w:rsid w:val="002367A5"/>
    <w:rsid w:val="00236AAA"/>
    <w:rsid w:val="00237B8A"/>
    <w:rsid w:val="00237F68"/>
    <w:rsid w:val="002406AD"/>
    <w:rsid w:val="00241ACF"/>
    <w:rsid w:val="0024359E"/>
    <w:rsid w:val="0024516F"/>
    <w:rsid w:val="00247A57"/>
    <w:rsid w:val="00252697"/>
    <w:rsid w:val="0025323D"/>
    <w:rsid w:val="0025557E"/>
    <w:rsid w:val="00256188"/>
    <w:rsid w:val="00257895"/>
    <w:rsid w:val="002621D6"/>
    <w:rsid w:val="00266C27"/>
    <w:rsid w:val="0026735A"/>
    <w:rsid w:val="00271600"/>
    <w:rsid w:val="00275873"/>
    <w:rsid w:val="00275DBD"/>
    <w:rsid w:val="00277CF4"/>
    <w:rsid w:val="002828BE"/>
    <w:rsid w:val="00283BFB"/>
    <w:rsid w:val="002913CF"/>
    <w:rsid w:val="0029185E"/>
    <w:rsid w:val="002928A3"/>
    <w:rsid w:val="0029313F"/>
    <w:rsid w:val="00297344"/>
    <w:rsid w:val="002978EB"/>
    <w:rsid w:val="002A04AD"/>
    <w:rsid w:val="002A07A1"/>
    <w:rsid w:val="002A1725"/>
    <w:rsid w:val="002A18D7"/>
    <w:rsid w:val="002A5886"/>
    <w:rsid w:val="002A673D"/>
    <w:rsid w:val="002A6D2B"/>
    <w:rsid w:val="002B0334"/>
    <w:rsid w:val="002B3285"/>
    <w:rsid w:val="002B4DFA"/>
    <w:rsid w:val="002B5F16"/>
    <w:rsid w:val="002C00BE"/>
    <w:rsid w:val="002C22F8"/>
    <w:rsid w:val="002C300A"/>
    <w:rsid w:val="002C56C5"/>
    <w:rsid w:val="002C5EB8"/>
    <w:rsid w:val="002C6505"/>
    <w:rsid w:val="002D0403"/>
    <w:rsid w:val="002D0C25"/>
    <w:rsid w:val="002D105D"/>
    <w:rsid w:val="002D11D7"/>
    <w:rsid w:val="002D1819"/>
    <w:rsid w:val="002D5CBA"/>
    <w:rsid w:val="002D755E"/>
    <w:rsid w:val="002E0043"/>
    <w:rsid w:val="002E198B"/>
    <w:rsid w:val="002E207A"/>
    <w:rsid w:val="002E3ECB"/>
    <w:rsid w:val="002E559D"/>
    <w:rsid w:val="002F1B61"/>
    <w:rsid w:val="002F3B42"/>
    <w:rsid w:val="002F7A6C"/>
    <w:rsid w:val="00304ECB"/>
    <w:rsid w:val="00305744"/>
    <w:rsid w:val="00312A45"/>
    <w:rsid w:val="00313247"/>
    <w:rsid w:val="00313421"/>
    <w:rsid w:val="00316F63"/>
    <w:rsid w:val="00317EDC"/>
    <w:rsid w:val="00324837"/>
    <w:rsid w:val="00327C3A"/>
    <w:rsid w:val="00331B41"/>
    <w:rsid w:val="00333142"/>
    <w:rsid w:val="00340211"/>
    <w:rsid w:val="00340CAC"/>
    <w:rsid w:val="00340FC1"/>
    <w:rsid w:val="00341484"/>
    <w:rsid w:val="00341F01"/>
    <w:rsid w:val="00346388"/>
    <w:rsid w:val="00347010"/>
    <w:rsid w:val="00347DF1"/>
    <w:rsid w:val="00353DF5"/>
    <w:rsid w:val="003604C0"/>
    <w:rsid w:val="003609A3"/>
    <w:rsid w:val="00360C29"/>
    <w:rsid w:val="00363F88"/>
    <w:rsid w:val="00365B49"/>
    <w:rsid w:val="00365B6D"/>
    <w:rsid w:val="00365C1D"/>
    <w:rsid w:val="0037075E"/>
    <w:rsid w:val="003714A1"/>
    <w:rsid w:val="003714CD"/>
    <w:rsid w:val="003774B9"/>
    <w:rsid w:val="00382579"/>
    <w:rsid w:val="0038658F"/>
    <w:rsid w:val="00386C0B"/>
    <w:rsid w:val="0039656B"/>
    <w:rsid w:val="00396F04"/>
    <w:rsid w:val="0039708F"/>
    <w:rsid w:val="003A598E"/>
    <w:rsid w:val="003B016F"/>
    <w:rsid w:val="003B123A"/>
    <w:rsid w:val="003B2266"/>
    <w:rsid w:val="003B3496"/>
    <w:rsid w:val="003B36B5"/>
    <w:rsid w:val="003B4765"/>
    <w:rsid w:val="003B5EC8"/>
    <w:rsid w:val="003C1989"/>
    <w:rsid w:val="003C3E72"/>
    <w:rsid w:val="003D3259"/>
    <w:rsid w:val="003D4EE4"/>
    <w:rsid w:val="003D56A6"/>
    <w:rsid w:val="003E18D6"/>
    <w:rsid w:val="003E2740"/>
    <w:rsid w:val="003E4470"/>
    <w:rsid w:val="003E51E0"/>
    <w:rsid w:val="003E6AA9"/>
    <w:rsid w:val="003E7146"/>
    <w:rsid w:val="003F0CD8"/>
    <w:rsid w:val="003F0CEA"/>
    <w:rsid w:val="003F1135"/>
    <w:rsid w:val="003F2657"/>
    <w:rsid w:val="003F5B51"/>
    <w:rsid w:val="003F6B2D"/>
    <w:rsid w:val="003F7669"/>
    <w:rsid w:val="004023D6"/>
    <w:rsid w:val="004033C0"/>
    <w:rsid w:val="004051CA"/>
    <w:rsid w:val="00406FC4"/>
    <w:rsid w:val="00407986"/>
    <w:rsid w:val="00410772"/>
    <w:rsid w:val="004117A2"/>
    <w:rsid w:val="00412BD8"/>
    <w:rsid w:val="004130B0"/>
    <w:rsid w:val="00414C3F"/>
    <w:rsid w:val="00415149"/>
    <w:rsid w:val="00416789"/>
    <w:rsid w:val="00423585"/>
    <w:rsid w:val="00431E5D"/>
    <w:rsid w:val="0043458C"/>
    <w:rsid w:val="00441189"/>
    <w:rsid w:val="00441974"/>
    <w:rsid w:val="004463F6"/>
    <w:rsid w:val="00450256"/>
    <w:rsid w:val="00451843"/>
    <w:rsid w:val="00452388"/>
    <w:rsid w:val="00461EC9"/>
    <w:rsid w:val="004628EF"/>
    <w:rsid w:val="00462F15"/>
    <w:rsid w:val="0046384A"/>
    <w:rsid w:val="00463AEF"/>
    <w:rsid w:val="00464792"/>
    <w:rsid w:val="00464F82"/>
    <w:rsid w:val="00466339"/>
    <w:rsid w:val="004742B8"/>
    <w:rsid w:val="00475617"/>
    <w:rsid w:val="004814ED"/>
    <w:rsid w:val="00481E7F"/>
    <w:rsid w:val="00482A4C"/>
    <w:rsid w:val="0048722A"/>
    <w:rsid w:val="0049553C"/>
    <w:rsid w:val="004A2AA9"/>
    <w:rsid w:val="004A343D"/>
    <w:rsid w:val="004A45F3"/>
    <w:rsid w:val="004A54CF"/>
    <w:rsid w:val="004A679A"/>
    <w:rsid w:val="004B0834"/>
    <w:rsid w:val="004B0BF4"/>
    <w:rsid w:val="004B2958"/>
    <w:rsid w:val="004B2DA3"/>
    <w:rsid w:val="004B2FE6"/>
    <w:rsid w:val="004B2FFD"/>
    <w:rsid w:val="004B3CD0"/>
    <w:rsid w:val="004B3F88"/>
    <w:rsid w:val="004B4259"/>
    <w:rsid w:val="004B581F"/>
    <w:rsid w:val="004B645B"/>
    <w:rsid w:val="004C51EC"/>
    <w:rsid w:val="004C7EAF"/>
    <w:rsid w:val="004D2710"/>
    <w:rsid w:val="004D2FFF"/>
    <w:rsid w:val="004E48AB"/>
    <w:rsid w:val="004E711A"/>
    <w:rsid w:val="004F4303"/>
    <w:rsid w:val="004F4BFE"/>
    <w:rsid w:val="004F5D8A"/>
    <w:rsid w:val="004F6243"/>
    <w:rsid w:val="005002E4"/>
    <w:rsid w:val="005019C7"/>
    <w:rsid w:val="00503984"/>
    <w:rsid w:val="00506766"/>
    <w:rsid w:val="00507125"/>
    <w:rsid w:val="005103CA"/>
    <w:rsid w:val="00510828"/>
    <w:rsid w:val="0051431F"/>
    <w:rsid w:val="00515D97"/>
    <w:rsid w:val="00516A13"/>
    <w:rsid w:val="005226AC"/>
    <w:rsid w:val="00526EDE"/>
    <w:rsid w:val="0053122F"/>
    <w:rsid w:val="00534CCF"/>
    <w:rsid w:val="00535269"/>
    <w:rsid w:val="00536A17"/>
    <w:rsid w:val="00537881"/>
    <w:rsid w:val="00537A6A"/>
    <w:rsid w:val="00540DD0"/>
    <w:rsid w:val="005428FF"/>
    <w:rsid w:val="00542DE2"/>
    <w:rsid w:val="005444D2"/>
    <w:rsid w:val="005449AF"/>
    <w:rsid w:val="00551C46"/>
    <w:rsid w:val="00551ED2"/>
    <w:rsid w:val="00552682"/>
    <w:rsid w:val="00552ED2"/>
    <w:rsid w:val="00554AD6"/>
    <w:rsid w:val="005608A7"/>
    <w:rsid w:val="005708A3"/>
    <w:rsid w:val="00571113"/>
    <w:rsid w:val="00571A54"/>
    <w:rsid w:val="00571B42"/>
    <w:rsid w:val="00571D3C"/>
    <w:rsid w:val="005726A2"/>
    <w:rsid w:val="00573E74"/>
    <w:rsid w:val="00575821"/>
    <w:rsid w:val="00575E19"/>
    <w:rsid w:val="00582F87"/>
    <w:rsid w:val="00585442"/>
    <w:rsid w:val="005866A2"/>
    <w:rsid w:val="00591587"/>
    <w:rsid w:val="005916FD"/>
    <w:rsid w:val="00593CF9"/>
    <w:rsid w:val="00594206"/>
    <w:rsid w:val="00595438"/>
    <w:rsid w:val="00597646"/>
    <w:rsid w:val="005977EA"/>
    <w:rsid w:val="005A228B"/>
    <w:rsid w:val="005A264B"/>
    <w:rsid w:val="005A3159"/>
    <w:rsid w:val="005A3606"/>
    <w:rsid w:val="005A39CB"/>
    <w:rsid w:val="005A42C8"/>
    <w:rsid w:val="005A6F03"/>
    <w:rsid w:val="005A7B94"/>
    <w:rsid w:val="005B016E"/>
    <w:rsid w:val="005B06AD"/>
    <w:rsid w:val="005B0995"/>
    <w:rsid w:val="005B2302"/>
    <w:rsid w:val="005B5B98"/>
    <w:rsid w:val="005B6FC6"/>
    <w:rsid w:val="005C01AB"/>
    <w:rsid w:val="005C0B47"/>
    <w:rsid w:val="005C22BE"/>
    <w:rsid w:val="005C2BD6"/>
    <w:rsid w:val="005C3620"/>
    <w:rsid w:val="005C3F7A"/>
    <w:rsid w:val="005C412F"/>
    <w:rsid w:val="005C5191"/>
    <w:rsid w:val="005D017B"/>
    <w:rsid w:val="005D1EC9"/>
    <w:rsid w:val="005D23E9"/>
    <w:rsid w:val="005D3CAC"/>
    <w:rsid w:val="005D4306"/>
    <w:rsid w:val="005D7BAD"/>
    <w:rsid w:val="005E16E4"/>
    <w:rsid w:val="005E2E10"/>
    <w:rsid w:val="005E3E71"/>
    <w:rsid w:val="005E3FB9"/>
    <w:rsid w:val="005E510F"/>
    <w:rsid w:val="005E7D27"/>
    <w:rsid w:val="005F46D0"/>
    <w:rsid w:val="005F642F"/>
    <w:rsid w:val="005F7EA1"/>
    <w:rsid w:val="006010AC"/>
    <w:rsid w:val="00605321"/>
    <w:rsid w:val="00606634"/>
    <w:rsid w:val="006076BF"/>
    <w:rsid w:val="006077BB"/>
    <w:rsid w:val="00610E46"/>
    <w:rsid w:val="006211A0"/>
    <w:rsid w:val="006224CE"/>
    <w:rsid w:val="006225E1"/>
    <w:rsid w:val="00623C60"/>
    <w:rsid w:val="00623E14"/>
    <w:rsid w:val="006250A4"/>
    <w:rsid w:val="006256E7"/>
    <w:rsid w:val="0063297E"/>
    <w:rsid w:val="006333FD"/>
    <w:rsid w:val="00633A02"/>
    <w:rsid w:val="006356A1"/>
    <w:rsid w:val="00635F94"/>
    <w:rsid w:val="00636922"/>
    <w:rsid w:val="00636ABF"/>
    <w:rsid w:val="006415D4"/>
    <w:rsid w:val="00641E04"/>
    <w:rsid w:val="0064306F"/>
    <w:rsid w:val="00643A7E"/>
    <w:rsid w:val="00644127"/>
    <w:rsid w:val="00646DF9"/>
    <w:rsid w:val="00647775"/>
    <w:rsid w:val="0064788F"/>
    <w:rsid w:val="006526E4"/>
    <w:rsid w:val="00653DF2"/>
    <w:rsid w:val="00654DB7"/>
    <w:rsid w:val="00655447"/>
    <w:rsid w:val="00656682"/>
    <w:rsid w:val="00657603"/>
    <w:rsid w:val="006639FE"/>
    <w:rsid w:val="006648F5"/>
    <w:rsid w:val="00664F38"/>
    <w:rsid w:val="006677AE"/>
    <w:rsid w:val="00670CDC"/>
    <w:rsid w:val="00672850"/>
    <w:rsid w:val="00675432"/>
    <w:rsid w:val="00675AAD"/>
    <w:rsid w:val="00680449"/>
    <w:rsid w:val="00680666"/>
    <w:rsid w:val="00684BEA"/>
    <w:rsid w:val="006854A7"/>
    <w:rsid w:val="006870F5"/>
    <w:rsid w:val="00691E72"/>
    <w:rsid w:val="00692006"/>
    <w:rsid w:val="00694D07"/>
    <w:rsid w:val="00694E39"/>
    <w:rsid w:val="006A0EF7"/>
    <w:rsid w:val="006A4D00"/>
    <w:rsid w:val="006A75D7"/>
    <w:rsid w:val="006B0584"/>
    <w:rsid w:val="006B09CB"/>
    <w:rsid w:val="006B1A52"/>
    <w:rsid w:val="006B1DDD"/>
    <w:rsid w:val="006C1475"/>
    <w:rsid w:val="006C209E"/>
    <w:rsid w:val="006C7E6B"/>
    <w:rsid w:val="006D05B0"/>
    <w:rsid w:val="006D12CF"/>
    <w:rsid w:val="006D1975"/>
    <w:rsid w:val="006D33F9"/>
    <w:rsid w:val="006D5504"/>
    <w:rsid w:val="006E06D5"/>
    <w:rsid w:val="006E1DFC"/>
    <w:rsid w:val="006E304B"/>
    <w:rsid w:val="006E3FAB"/>
    <w:rsid w:val="006E4444"/>
    <w:rsid w:val="006E7E59"/>
    <w:rsid w:val="006F0233"/>
    <w:rsid w:val="006F03A0"/>
    <w:rsid w:val="006F0554"/>
    <w:rsid w:val="006F2AAA"/>
    <w:rsid w:val="006F304E"/>
    <w:rsid w:val="006F3C83"/>
    <w:rsid w:val="0070224E"/>
    <w:rsid w:val="00703C05"/>
    <w:rsid w:val="007061DC"/>
    <w:rsid w:val="0070622B"/>
    <w:rsid w:val="00706677"/>
    <w:rsid w:val="00707E4E"/>
    <w:rsid w:val="0071185E"/>
    <w:rsid w:val="0071249E"/>
    <w:rsid w:val="00712D98"/>
    <w:rsid w:val="00714749"/>
    <w:rsid w:val="00720225"/>
    <w:rsid w:val="00721BA9"/>
    <w:rsid w:val="00722C23"/>
    <w:rsid w:val="0072350A"/>
    <w:rsid w:val="00723946"/>
    <w:rsid w:val="00724B4A"/>
    <w:rsid w:val="00725642"/>
    <w:rsid w:val="00726593"/>
    <w:rsid w:val="00726616"/>
    <w:rsid w:val="0072747B"/>
    <w:rsid w:val="007311F9"/>
    <w:rsid w:val="007313EA"/>
    <w:rsid w:val="007331F8"/>
    <w:rsid w:val="00734E77"/>
    <w:rsid w:val="00736C22"/>
    <w:rsid w:val="007400B0"/>
    <w:rsid w:val="007406EF"/>
    <w:rsid w:val="007434D9"/>
    <w:rsid w:val="00746ECE"/>
    <w:rsid w:val="00750AE2"/>
    <w:rsid w:val="0075114F"/>
    <w:rsid w:val="00752D41"/>
    <w:rsid w:val="0075484E"/>
    <w:rsid w:val="0075679B"/>
    <w:rsid w:val="00761519"/>
    <w:rsid w:val="00761D2F"/>
    <w:rsid w:val="007626CB"/>
    <w:rsid w:val="00763727"/>
    <w:rsid w:val="00766B49"/>
    <w:rsid w:val="0076729C"/>
    <w:rsid w:val="00767F0B"/>
    <w:rsid w:val="00770D73"/>
    <w:rsid w:val="00775CDB"/>
    <w:rsid w:val="00781B8C"/>
    <w:rsid w:val="00781CD7"/>
    <w:rsid w:val="0078484E"/>
    <w:rsid w:val="0078570C"/>
    <w:rsid w:val="007858D4"/>
    <w:rsid w:val="007876B4"/>
    <w:rsid w:val="00787D46"/>
    <w:rsid w:val="00792EFD"/>
    <w:rsid w:val="00793D5A"/>
    <w:rsid w:val="00797EF3"/>
    <w:rsid w:val="007A168E"/>
    <w:rsid w:val="007A1889"/>
    <w:rsid w:val="007A67E5"/>
    <w:rsid w:val="007B0797"/>
    <w:rsid w:val="007B22A3"/>
    <w:rsid w:val="007B32B2"/>
    <w:rsid w:val="007B5B4D"/>
    <w:rsid w:val="007B5E4E"/>
    <w:rsid w:val="007C02F9"/>
    <w:rsid w:val="007C045C"/>
    <w:rsid w:val="007D2761"/>
    <w:rsid w:val="007D3B3C"/>
    <w:rsid w:val="007D4E5D"/>
    <w:rsid w:val="007D691B"/>
    <w:rsid w:val="007D7152"/>
    <w:rsid w:val="007D7AC4"/>
    <w:rsid w:val="007E2AA5"/>
    <w:rsid w:val="007E4C3B"/>
    <w:rsid w:val="007E6A52"/>
    <w:rsid w:val="007E6B6C"/>
    <w:rsid w:val="007E74F2"/>
    <w:rsid w:val="007F03B4"/>
    <w:rsid w:val="007F03F4"/>
    <w:rsid w:val="007F1E56"/>
    <w:rsid w:val="007F1F6E"/>
    <w:rsid w:val="007F2350"/>
    <w:rsid w:val="007F2E93"/>
    <w:rsid w:val="007F2FAE"/>
    <w:rsid w:val="007F353F"/>
    <w:rsid w:val="007F491C"/>
    <w:rsid w:val="007F7A0B"/>
    <w:rsid w:val="007F7C8D"/>
    <w:rsid w:val="008016BD"/>
    <w:rsid w:val="00801C47"/>
    <w:rsid w:val="00803744"/>
    <w:rsid w:val="00804DF3"/>
    <w:rsid w:val="00805271"/>
    <w:rsid w:val="00805DA6"/>
    <w:rsid w:val="00810BA7"/>
    <w:rsid w:val="0081216E"/>
    <w:rsid w:val="00812DB8"/>
    <w:rsid w:val="00817799"/>
    <w:rsid w:val="00817920"/>
    <w:rsid w:val="00817E78"/>
    <w:rsid w:val="008205DE"/>
    <w:rsid w:val="00822282"/>
    <w:rsid w:val="0082434D"/>
    <w:rsid w:val="00824854"/>
    <w:rsid w:val="00824FAB"/>
    <w:rsid w:val="00825683"/>
    <w:rsid w:val="00830289"/>
    <w:rsid w:val="0083337D"/>
    <w:rsid w:val="00835175"/>
    <w:rsid w:val="008356B7"/>
    <w:rsid w:val="00836216"/>
    <w:rsid w:val="00840AF3"/>
    <w:rsid w:val="00840D77"/>
    <w:rsid w:val="00841F67"/>
    <w:rsid w:val="00842D18"/>
    <w:rsid w:val="0084359B"/>
    <w:rsid w:val="008447C7"/>
    <w:rsid w:val="00846112"/>
    <w:rsid w:val="00846292"/>
    <w:rsid w:val="00850365"/>
    <w:rsid w:val="00854C69"/>
    <w:rsid w:val="008556BB"/>
    <w:rsid w:val="008613EA"/>
    <w:rsid w:val="00863F37"/>
    <w:rsid w:val="008640FA"/>
    <w:rsid w:val="00864B53"/>
    <w:rsid w:val="00864BA0"/>
    <w:rsid w:val="0087006E"/>
    <w:rsid w:val="00871016"/>
    <w:rsid w:val="008722AB"/>
    <w:rsid w:val="008739BD"/>
    <w:rsid w:val="0087406C"/>
    <w:rsid w:val="00875934"/>
    <w:rsid w:val="008762A1"/>
    <w:rsid w:val="00880092"/>
    <w:rsid w:val="008802E6"/>
    <w:rsid w:val="008814E5"/>
    <w:rsid w:val="00883321"/>
    <w:rsid w:val="00883AB0"/>
    <w:rsid w:val="00884EB9"/>
    <w:rsid w:val="0088725B"/>
    <w:rsid w:val="00891C25"/>
    <w:rsid w:val="00892D0A"/>
    <w:rsid w:val="00893142"/>
    <w:rsid w:val="00893493"/>
    <w:rsid w:val="0089769A"/>
    <w:rsid w:val="00897D4E"/>
    <w:rsid w:val="008A20BA"/>
    <w:rsid w:val="008A23FE"/>
    <w:rsid w:val="008A5A94"/>
    <w:rsid w:val="008A5F78"/>
    <w:rsid w:val="008A6289"/>
    <w:rsid w:val="008A633E"/>
    <w:rsid w:val="008A6495"/>
    <w:rsid w:val="008A7A94"/>
    <w:rsid w:val="008B0E8A"/>
    <w:rsid w:val="008B31A9"/>
    <w:rsid w:val="008B39C5"/>
    <w:rsid w:val="008B49CE"/>
    <w:rsid w:val="008B5199"/>
    <w:rsid w:val="008B7615"/>
    <w:rsid w:val="008B7D8B"/>
    <w:rsid w:val="008C0068"/>
    <w:rsid w:val="008C3CD0"/>
    <w:rsid w:val="008C3F29"/>
    <w:rsid w:val="008C55D6"/>
    <w:rsid w:val="008C58AB"/>
    <w:rsid w:val="008C5FD2"/>
    <w:rsid w:val="008C6E48"/>
    <w:rsid w:val="008D0235"/>
    <w:rsid w:val="008D2D0F"/>
    <w:rsid w:val="008D33FF"/>
    <w:rsid w:val="008D4440"/>
    <w:rsid w:val="008D534D"/>
    <w:rsid w:val="008E059B"/>
    <w:rsid w:val="008E1BDF"/>
    <w:rsid w:val="008E6405"/>
    <w:rsid w:val="008E6B80"/>
    <w:rsid w:val="008E7D34"/>
    <w:rsid w:val="008F09DA"/>
    <w:rsid w:val="008F27CA"/>
    <w:rsid w:val="008F2CE7"/>
    <w:rsid w:val="008F2F87"/>
    <w:rsid w:val="008F4442"/>
    <w:rsid w:val="00900128"/>
    <w:rsid w:val="00900D1B"/>
    <w:rsid w:val="00903A7F"/>
    <w:rsid w:val="009057AE"/>
    <w:rsid w:val="009062AA"/>
    <w:rsid w:val="00906F8A"/>
    <w:rsid w:val="009071AA"/>
    <w:rsid w:val="0090760F"/>
    <w:rsid w:val="00910A60"/>
    <w:rsid w:val="0091123E"/>
    <w:rsid w:val="0091148C"/>
    <w:rsid w:val="00911ED6"/>
    <w:rsid w:val="00912D9D"/>
    <w:rsid w:val="0091527F"/>
    <w:rsid w:val="00916121"/>
    <w:rsid w:val="00916B50"/>
    <w:rsid w:val="00916ED4"/>
    <w:rsid w:val="00917A7A"/>
    <w:rsid w:val="0092045A"/>
    <w:rsid w:val="00922047"/>
    <w:rsid w:val="00924F9F"/>
    <w:rsid w:val="0092608E"/>
    <w:rsid w:val="009314BC"/>
    <w:rsid w:val="0093153D"/>
    <w:rsid w:val="0093575D"/>
    <w:rsid w:val="00937B21"/>
    <w:rsid w:val="00937BEE"/>
    <w:rsid w:val="00941A7E"/>
    <w:rsid w:val="009423E9"/>
    <w:rsid w:val="009426D1"/>
    <w:rsid w:val="00944508"/>
    <w:rsid w:val="009509CE"/>
    <w:rsid w:val="00951537"/>
    <w:rsid w:val="00953824"/>
    <w:rsid w:val="009559F5"/>
    <w:rsid w:val="00964EE2"/>
    <w:rsid w:val="009650F9"/>
    <w:rsid w:val="00965F51"/>
    <w:rsid w:val="00971AD6"/>
    <w:rsid w:val="0097488E"/>
    <w:rsid w:val="00974EE6"/>
    <w:rsid w:val="00976C78"/>
    <w:rsid w:val="009771F9"/>
    <w:rsid w:val="009815CB"/>
    <w:rsid w:val="009815E1"/>
    <w:rsid w:val="00982AB5"/>
    <w:rsid w:val="00984A59"/>
    <w:rsid w:val="00990D57"/>
    <w:rsid w:val="00993621"/>
    <w:rsid w:val="0099389B"/>
    <w:rsid w:val="009948CE"/>
    <w:rsid w:val="009A0461"/>
    <w:rsid w:val="009A0567"/>
    <w:rsid w:val="009A0CAC"/>
    <w:rsid w:val="009A4BC2"/>
    <w:rsid w:val="009A4E54"/>
    <w:rsid w:val="009A58C5"/>
    <w:rsid w:val="009A6F81"/>
    <w:rsid w:val="009B1C42"/>
    <w:rsid w:val="009B39D9"/>
    <w:rsid w:val="009B4E1E"/>
    <w:rsid w:val="009B5BD0"/>
    <w:rsid w:val="009B65D4"/>
    <w:rsid w:val="009B703E"/>
    <w:rsid w:val="009B77F8"/>
    <w:rsid w:val="009C1C4B"/>
    <w:rsid w:val="009D160D"/>
    <w:rsid w:val="009D1B26"/>
    <w:rsid w:val="009D1D01"/>
    <w:rsid w:val="009D4B61"/>
    <w:rsid w:val="009D722A"/>
    <w:rsid w:val="009E60CE"/>
    <w:rsid w:val="009E63BE"/>
    <w:rsid w:val="009E65A9"/>
    <w:rsid w:val="009F2267"/>
    <w:rsid w:val="009F291A"/>
    <w:rsid w:val="009F5245"/>
    <w:rsid w:val="009F5E71"/>
    <w:rsid w:val="009F7A2E"/>
    <w:rsid w:val="00A00BA5"/>
    <w:rsid w:val="00A018AA"/>
    <w:rsid w:val="00A05846"/>
    <w:rsid w:val="00A07AB5"/>
    <w:rsid w:val="00A107EF"/>
    <w:rsid w:val="00A14081"/>
    <w:rsid w:val="00A1594B"/>
    <w:rsid w:val="00A16352"/>
    <w:rsid w:val="00A21F89"/>
    <w:rsid w:val="00A228E0"/>
    <w:rsid w:val="00A2337B"/>
    <w:rsid w:val="00A33047"/>
    <w:rsid w:val="00A347CB"/>
    <w:rsid w:val="00A406F5"/>
    <w:rsid w:val="00A412F5"/>
    <w:rsid w:val="00A41485"/>
    <w:rsid w:val="00A41B83"/>
    <w:rsid w:val="00A423F6"/>
    <w:rsid w:val="00A44272"/>
    <w:rsid w:val="00A4700C"/>
    <w:rsid w:val="00A47C04"/>
    <w:rsid w:val="00A5190A"/>
    <w:rsid w:val="00A5200B"/>
    <w:rsid w:val="00A521C3"/>
    <w:rsid w:val="00A526A6"/>
    <w:rsid w:val="00A54C2E"/>
    <w:rsid w:val="00A611F8"/>
    <w:rsid w:val="00A62EC9"/>
    <w:rsid w:val="00A64B94"/>
    <w:rsid w:val="00A64CB8"/>
    <w:rsid w:val="00A7003D"/>
    <w:rsid w:val="00A7102E"/>
    <w:rsid w:val="00A75EAC"/>
    <w:rsid w:val="00A76B70"/>
    <w:rsid w:val="00A777DE"/>
    <w:rsid w:val="00A8003E"/>
    <w:rsid w:val="00A84228"/>
    <w:rsid w:val="00A84E46"/>
    <w:rsid w:val="00A86457"/>
    <w:rsid w:val="00A87CCF"/>
    <w:rsid w:val="00A91B3B"/>
    <w:rsid w:val="00A92208"/>
    <w:rsid w:val="00A95642"/>
    <w:rsid w:val="00AA011D"/>
    <w:rsid w:val="00AA17A7"/>
    <w:rsid w:val="00AA25F8"/>
    <w:rsid w:val="00AA26A7"/>
    <w:rsid w:val="00AA314E"/>
    <w:rsid w:val="00AA3916"/>
    <w:rsid w:val="00AA46AB"/>
    <w:rsid w:val="00AA4AE4"/>
    <w:rsid w:val="00AA5FE7"/>
    <w:rsid w:val="00AA697B"/>
    <w:rsid w:val="00AB0711"/>
    <w:rsid w:val="00AB101D"/>
    <w:rsid w:val="00AB12DD"/>
    <w:rsid w:val="00AB388F"/>
    <w:rsid w:val="00AB4257"/>
    <w:rsid w:val="00AB4397"/>
    <w:rsid w:val="00AB49D2"/>
    <w:rsid w:val="00AB6020"/>
    <w:rsid w:val="00AB6AF9"/>
    <w:rsid w:val="00AC0154"/>
    <w:rsid w:val="00AC0DA7"/>
    <w:rsid w:val="00AC23B8"/>
    <w:rsid w:val="00AC4DF4"/>
    <w:rsid w:val="00AC508D"/>
    <w:rsid w:val="00AC6060"/>
    <w:rsid w:val="00AC7113"/>
    <w:rsid w:val="00AC7648"/>
    <w:rsid w:val="00AD3D6E"/>
    <w:rsid w:val="00AD4258"/>
    <w:rsid w:val="00AD679D"/>
    <w:rsid w:val="00AD75A1"/>
    <w:rsid w:val="00AE7DAE"/>
    <w:rsid w:val="00AF14E7"/>
    <w:rsid w:val="00AF2E3A"/>
    <w:rsid w:val="00AF4A35"/>
    <w:rsid w:val="00AF4BDF"/>
    <w:rsid w:val="00AF5639"/>
    <w:rsid w:val="00AF76EE"/>
    <w:rsid w:val="00B02DFA"/>
    <w:rsid w:val="00B03AC6"/>
    <w:rsid w:val="00B03D52"/>
    <w:rsid w:val="00B03E1B"/>
    <w:rsid w:val="00B04034"/>
    <w:rsid w:val="00B041FC"/>
    <w:rsid w:val="00B11786"/>
    <w:rsid w:val="00B14198"/>
    <w:rsid w:val="00B14A2D"/>
    <w:rsid w:val="00B160E6"/>
    <w:rsid w:val="00B16673"/>
    <w:rsid w:val="00B16C32"/>
    <w:rsid w:val="00B20FC0"/>
    <w:rsid w:val="00B2229F"/>
    <w:rsid w:val="00B2341D"/>
    <w:rsid w:val="00B238C6"/>
    <w:rsid w:val="00B247AE"/>
    <w:rsid w:val="00B24BCD"/>
    <w:rsid w:val="00B263B2"/>
    <w:rsid w:val="00B27D0D"/>
    <w:rsid w:val="00B32C2B"/>
    <w:rsid w:val="00B37100"/>
    <w:rsid w:val="00B404B5"/>
    <w:rsid w:val="00B413F4"/>
    <w:rsid w:val="00B43429"/>
    <w:rsid w:val="00B435CC"/>
    <w:rsid w:val="00B46DE3"/>
    <w:rsid w:val="00B470F8"/>
    <w:rsid w:val="00B47CDD"/>
    <w:rsid w:val="00B523C5"/>
    <w:rsid w:val="00B542A1"/>
    <w:rsid w:val="00B55FEB"/>
    <w:rsid w:val="00B60E4A"/>
    <w:rsid w:val="00B61E87"/>
    <w:rsid w:val="00B63409"/>
    <w:rsid w:val="00B6342B"/>
    <w:rsid w:val="00B67CAD"/>
    <w:rsid w:val="00B7052F"/>
    <w:rsid w:val="00B71E5E"/>
    <w:rsid w:val="00B74A3B"/>
    <w:rsid w:val="00B75CC5"/>
    <w:rsid w:val="00B75FC6"/>
    <w:rsid w:val="00B76630"/>
    <w:rsid w:val="00B77E62"/>
    <w:rsid w:val="00B80BD4"/>
    <w:rsid w:val="00B8186F"/>
    <w:rsid w:val="00B8273A"/>
    <w:rsid w:val="00B851E8"/>
    <w:rsid w:val="00B85F25"/>
    <w:rsid w:val="00B869C6"/>
    <w:rsid w:val="00B90CAC"/>
    <w:rsid w:val="00BA06A3"/>
    <w:rsid w:val="00BA0E74"/>
    <w:rsid w:val="00BA15B3"/>
    <w:rsid w:val="00BA2890"/>
    <w:rsid w:val="00BA5AA5"/>
    <w:rsid w:val="00BA74B3"/>
    <w:rsid w:val="00BB058A"/>
    <w:rsid w:val="00BB17A8"/>
    <w:rsid w:val="00BB24F5"/>
    <w:rsid w:val="00BB363B"/>
    <w:rsid w:val="00BB541D"/>
    <w:rsid w:val="00BB72DC"/>
    <w:rsid w:val="00BC4573"/>
    <w:rsid w:val="00BC73F7"/>
    <w:rsid w:val="00BC748B"/>
    <w:rsid w:val="00BD3A22"/>
    <w:rsid w:val="00BD4341"/>
    <w:rsid w:val="00BD5374"/>
    <w:rsid w:val="00BD5DFA"/>
    <w:rsid w:val="00BD7949"/>
    <w:rsid w:val="00BE11A4"/>
    <w:rsid w:val="00BE2A21"/>
    <w:rsid w:val="00BE3491"/>
    <w:rsid w:val="00BE6D3E"/>
    <w:rsid w:val="00BF1830"/>
    <w:rsid w:val="00BF2BB1"/>
    <w:rsid w:val="00BF2CE7"/>
    <w:rsid w:val="00BF313F"/>
    <w:rsid w:val="00BF5501"/>
    <w:rsid w:val="00C0031D"/>
    <w:rsid w:val="00C04307"/>
    <w:rsid w:val="00C049E7"/>
    <w:rsid w:val="00C11B2C"/>
    <w:rsid w:val="00C11E32"/>
    <w:rsid w:val="00C1474C"/>
    <w:rsid w:val="00C17F05"/>
    <w:rsid w:val="00C20687"/>
    <w:rsid w:val="00C24F55"/>
    <w:rsid w:val="00C27688"/>
    <w:rsid w:val="00C27C6D"/>
    <w:rsid w:val="00C27CDE"/>
    <w:rsid w:val="00C32EF8"/>
    <w:rsid w:val="00C350A7"/>
    <w:rsid w:val="00C4079B"/>
    <w:rsid w:val="00C415D7"/>
    <w:rsid w:val="00C43C9F"/>
    <w:rsid w:val="00C43D29"/>
    <w:rsid w:val="00C449B0"/>
    <w:rsid w:val="00C4622D"/>
    <w:rsid w:val="00C50007"/>
    <w:rsid w:val="00C51A36"/>
    <w:rsid w:val="00C5311D"/>
    <w:rsid w:val="00C53A25"/>
    <w:rsid w:val="00C546B1"/>
    <w:rsid w:val="00C55BB4"/>
    <w:rsid w:val="00C56F13"/>
    <w:rsid w:val="00C57623"/>
    <w:rsid w:val="00C6381F"/>
    <w:rsid w:val="00C63F0E"/>
    <w:rsid w:val="00C6443B"/>
    <w:rsid w:val="00C65F03"/>
    <w:rsid w:val="00C668C6"/>
    <w:rsid w:val="00C70F7E"/>
    <w:rsid w:val="00C72BE5"/>
    <w:rsid w:val="00C731DD"/>
    <w:rsid w:val="00C747BD"/>
    <w:rsid w:val="00C80F9F"/>
    <w:rsid w:val="00C81627"/>
    <w:rsid w:val="00C8301F"/>
    <w:rsid w:val="00C83AA3"/>
    <w:rsid w:val="00C8561D"/>
    <w:rsid w:val="00C86BF0"/>
    <w:rsid w:val="00C90970"/>
    <w:rsid w:val="00C916F5"/>
    <w:rsid w:val="00C91BB9"/>
    <w:rsid w:val="00C94B3A"/>
    <w:rsid w:val="00C965D5"/>
    <w:rsid w:val="00C96A10"/>
    <w:rsid w:val="00CA02F3"/>
    <w:rsid w:val="00CA1A94"/>
    <w:rsid w:val="00CA2042"/>
    <w:rsid w:val="00CA3518"/>
    <w:rsid w:val="00CA60B7"/>
    <w:rsid w:val="00CB0399"/>
    <w:rsid w:val="00CB07A3"/>
    <w:rsid w:val="00CB13B1"/>
    <w:rsid w:val="00CB28CA"/>
    <w:rsid w:val="00CB36C6"/>
    <w:rsid w:val="00CB3F3B"/>
    <w:rsid w:val="00CB4C09"/>
    <w:rsid w:val="00CC330C"/>
    <w:rsid w:val="00CC48B6"/>
    <w:rsid w:val="00CC5F9E"/>
    <w:rsid w:val="00CC625C"/>
    <w:rsid w:val="00CC6C89"/>
    <w:rsid w:val="00CC7C75"/>
    <w:rsid w:val="00CD0F07"/>
    <w:rsid w:val="00CD1784"/>
    <w:rsid w:val="00CD2B66"/>
    <w:rsid w:val="00CD7733"/>
    <w:rsid w:val="00CE1809"/>
    <w:rsid w:val="00CE27CB"/>
    <w:rsid w:val="00CF1124"/>
    <w:rsid w:val="00CF47DE"/>
    <w:rsid w:val="00CF5E73"/>
    <w:rsid w:val="00D002AB"/>
    <w:rsid w:val="00D00A22"/>
    <w:rsid w:val="00D02FCE"/>
    <w:rsid w:val="00D03B71"/>
    <w:rsid w:val="00D03CBD"/>
    <w:rsid w:val="00D04F70"/>
    <w:rsid w:val="00D107C0"/>
    <w:rsid w:val="00D1393A"/>
    <w:rsid w:val="00D13CAD"/>
    <w:rsid w:val="00D14BE9"/>
    <w:rsid w:val="00D15F6A"/>
    <w:rsid w:val="00D17C76"/>
    <w:rsid w:val="00D21F6C"/>
    <w:rsid w:val="00D229D7"/>
    <w:rsid w:val="00D2477C"/>
    <w:rsid w:val="00D2729A"/>
    <w:rsid w:val="00D27CF5"/>
    <w:rsid w:val="00D325D8"/>
    <w:rsid w:val="00D3459F"/>
    <w:rsid w:val="00D35336"/>
    <w:rsid w:val="00D411E0"/>
    <w:rsid w:val="00D4339D"/>
    <w:rsid w:val="00D44C0B"/>
    <w:rsid w:val="00D46F51"/>
    <w:rsid w:val="00D47392"/>
    <w:rsid w:val="00D4753A"/>
    <w:rsid w:val="00D54555"/>
    <w:rsid w:val="00D54B0B"/>
    <w:rsid w:val="00D57EF6"/>
    <w:rsid w:val="00D72908"/>
    <w:rsid w:val="00D72968"/>
    <w:rsid w:val="00D72FCC"/>
    <w:rsid w:val="00D7381C"/>
    <w:rsid w:val="00D75A0A"/>
    <w:rsid w:val="00D76527"/>
    <w:rsid w:val="00D768AC"/>
    <w:rsid w:val="00D809DB"/>
    <w:rsid w:val="00D810C1"/>
    <w:rsid w:val="00D81E8E"/>
    <w:rsid w:val="00D869B7"/>
    <w:rsid w:val="00D87E44"/>
    <w:rsid w:val="00D965E8"/>
    <w:rsid w:val="00D96C99"/>
    <w:rsid w:val="00D97719"/>
    <w:rsid w:val="00DA203D"/>
    <w:rsid w:val="00DA2F27"/>
    <w:rsid w:val="00DA31F5"/>
    <w:rsid w:val="00DA3786"/>
    <w:rsid w:val="00DA5703"/>
    <w:rsid w:val="00DA6BF2"/>
    <w:rsid w:val="00DB4788"/>
    <w:rsid w:val="00DB4830"/>
    <w:rsid w:val="00DB49BB"/>
    <w:rsid w:val="00DB51AE"/>
    <w:rsid w:val="00DB5A40"/>
    <w:rsid w:val="00DB6620"/>
    <w:rsid w:val="00DB7881"/>
    <w:rsid w:val="00DC0AD3"/>
    <w:rsid w:val="00DC295E"/>
    <w:rsid w:val="00DC3256"/>
    <w:rsid w:val="00DC4C3D"/>
    <w:rsid w:val="00DD4BF1"/>
    <w:rsid w:val="00DD5625"/>
    <w:rsid w:val="00DD6B9A"/>
    <w:rsid w:val="00DE03DD"/>
    <w:rsid w:val="00DE06DB"/>
    <w:rsid w:val="00DE0E85"/>
    <w:rsid w:val="00DE2BCB"/>
    <w:rsid w:val="00DE3C40"/>
    <w:rsid w:val="00DE4B89"/>
    <w:rsid w:val="00DE704B"/>
    <w:rsid w:val="00DF0F99"/>
    <w:rsid w:val="00DF20EF"/>
    <w:rsid w:val="00DF2653"/>
    <w:rsid w:val="00DF31A4"/>
    <w:rsid w:val="00DF3A88"/>
    <w:rsid w:val="00DF7144"/>
    <w:rsid w:val="00E013B0"/>
    <w:rsid w:val="00E0188A"/>
    <w:rsid w:val="00E01C7E"/>
    <w:rsid w:val="00E026B6"/>
    <w:rsid w:val="00E032D2"/>
    <w:rsid w:val="00E060E7"/>
    <w:rsid w:val="00E063B1"/>
    <w:rsid w:val="00E0663D"/>
    <w:rsid w:val="00E06CA9"/>
    <w:rsid w:val="00E074B7"/>
    <w:rsid w:val="00E14E6E"/>
    <w:rsid w:val="00E15F74"/>
    <w:rsid w:val="00E17C4F"/>
    <w:rsid w:val="00E229A1"/>
    <w:rsid w:val="00E26443"/>
    <w:rsid w:val="00E31EB3"/>
    <w:rsid w:val="00E33EFA"/>
    <w:rsid w:val="00E3409A"/>
    <w:rsid w:val="00E34B32"/>
    <w:rsid w:val="00E35A44"/>
    <w:rsid w:val="00E37880"/>
    <w:rsid w:val="00E42801"/>
    <w:rsid w:val="00E42D06"/>
    <w:rsid w:val="00E4388B"/>
    <w:rsid w:val="00E460EF"/>
    <w:rsid w:val="00E47C5E"/>
    <w:rsid w:val="00E50B79"/>
    <w:rsid w:val="00E50F57"/>
    <w:rsid w:val="00E53017"/>
    <w:rsid w:val="00E54EC9"/>
    <w:rsid w:val="00E551A7"/>
    <w:rsid w:val="00E551B1"/>
    <w:rsid w:val="00E57EF0"/>
    <w:rsid w:val="00E601A5"/>
    <w:rsid w:val="00E60535"/>
    <w:rsid w:val="00E6221C"/>
    <w:rsid w:val="00E622A3"/>
    <w:rsid w:val="00E62A0D"/>
    <w:rsid w:val="00E6372F"/>
    <w:rsid w:val="00E64111"/>
    <w:rsid w:val="00E64A05"/>
    <w:rsid w:val="00E65133"/>
    <w:rsid w:val="00E65B97"/>
    <w:rsid w:val="00E67568"/>
    <w:rsid w:val="00E70234"/>
    <w:rsid w:val="00E72BE4"/>
    <w:rsid w:val="00E72D4A"/>
    <w:rsid w:val="00E75AE4"/>
    <w:rsid w:val="00E75EFF"/>
    <w:rsid w:val="00E76896"/>
    <w:rsid w:val="00E7725B"/>
    <w:rsid w:val="00E80C79"/>
    <w:rsid w:val="00E81A7A"/>
    <w:rsid w:val="00E83972"/>
    <w:rsid w:val="00E83A97"/>
    <w:rsid w:val="00E83B75"/>
    <w:rsid w:val="00E84396"/>
    <w:rsid w:val="00E84A95"/>
    <w:rsid w:val="00E8722B"/>
    <w:rsid w:val="00E87C44"/>
    <w:rsid w:val="00E9050C"/>
    <w:rsid w:val="00E9180E"/>
    <w:rsid w:val="00E95A30"/>
    <w:rsid w:val="00E9617C"/>
    <w:rsid w:val="00E962EF"/>
    <w:rsid w:val="00E9684C"/>
    <w:rsid w:val="00EA1C40"/>
    <w:rsid w:val="00EA3E24"/>
    <w:rsid w:val="00EA4EB3"/>
    <w:rsid w:val="00EA6E03"/>
    <w:rsid w:val="00EB067A"/>
    <w:rsid w:val="00EB0D14"/>
    <w:rsid w:val="00EB14F2"/>
    <w:rsid w:val="00EB27D8"/>
    <w:rsid w:val="00EB29E6"/>
    <w:rsid w:val="00EB2EDE"/>
    <w:rsid w:val="00EB40DD"/>
    <w:rsid w:val="00EB53D4"/>
    <w:rsid w:val="00EC4045"/>
    <w:rsid w:val="00EC4CC3"/>
    <w:rsid w:val="00ED162A"/>
    <w:rsid w:val="00ED18D5"/>
    <w:rsid w:val="00ED1A3E"/>
    <w:rsid w:val="00ED2181"/>
    <w:rsid w:val="00ED2835"/>
    <w:rsid w:val="00ED2D75"/>
    <w:rsid w:val="00ED3B4F"/>
    <w:rsid w:val="00ED7DE4"/>
    <w:rsid w:val="00EE011F"/>
    <w:rsid w:val="00EE0310"/>
    <w:rsid w:val="00EE0930"/>
    <w:rsid w:val="00EE0F2E"/>
    <w:rsid w:val="00EE1DD1"/>
    <w:rsid w:val="00EE23BD"/>
    <w:rsid w:val="00EE400E"/>
    <w:rsid w:val="00EF0277"/>
    <w:rsid w:val="00EF05F0"/>
    <w:rsid w:val="00EF25B6"/>
    <w:rsid w:val="00EF381E"/>
    <w:rsid w:val="00EF6566"/>
    <w:rsid w:val="00F017A9"/>
    <w:rsid w:val="00F03E18"/>
    <w:rsid w:val="00F118B9"/>
    <w:rsid w:val="00F11F02"/>
    <w:rsid w:val="00F13486"/>
    <w:rsid w:val="00F144F8"/>
    <w:rsid w:val="00F20228"/>
    <w:rsid w:val="00F20EA2"/>
    <w:rsid w:val="00F20FC0"/>
    <w:rsid w:val="00F22630"/>
    <w:rsid w:val="00F23472"/>
    <w:rsid w:val="00F25900"/>
    <w:rsid w:val="00F25AB6"/>
    <w:rsid w:val="00F2606F"/>
    <w:rsid w:val="00F27C59"/>
    <w:rsid w:val="00F3147D"/>
    <w:rsid w:val="00F33BF0"/>
    <w:rsid w:val="00F37BE7"/>
    <w:rsid w:val="00F41942"/>
    <w:rsid w:val="00F419B6"/>
    <w:rsid w:val="00F441FA"/>
    <w:rsid w:val="00F468F5"/>
    <w:rsid w:val="00F47F09"/>
    <w:rsid w:val="00F50383"/>
    <w:rsid w:val="00F50FFA"/>
    <w:rsid w:val="00F5161F"/>
    <w:rsid w:val="00F53E80"/>
    <w:rsid w:val="00F53F4D"/>
    <w:rsid w:val="00F5550B"/>
    <w:rsid w:val="00F566B0"/>
    <w:rsid w:val="00F635EE"/>
    <w:rsid w:val="00F654BF"/>
    <w:rsid w:val="00F67A6A"/>
    <w:rsid w:val="00F713DE"/>
    <w:rsid w:val="00F7205C"/>
    <w:rsid w:val="00F7318C"/>
    <w:rsid w:val="00F73845"/>
    <w:rsid w:val="00F75126"/>
    <w:rsid w:val="00F8019A"/>
    <w:rsid w:val="00F806F5"/>
    <w:rsid w:val="00F86A11"/>
    <w:rsid w:val="00F931F5"/>
    <w:rsid w:val="00F9553F"/>
    <w:rsid w:val="00F97003"/>
    <w:rsid w:val="00FA0E83"/>
    <w:rsid w:val="00FA1C57"/>
    <w:rsid w:val="00FA2317"/>
    <w:rsid w:val="00FA2A7A"/>
    <w:rsid w:val="00FA3EBB"/>
    <w:rsid w:val="00FA79E8"/>
    <w:rsid w:val="00FB7CA7"/>
    <w:rsid w:val="00FC06D1"/>
    <w:rsid w:val="00FC1428"/>
    <w:rsid w:val="00FC1797"/>
    <w:rsid w:val="00FC31C6"/>
    <w:rsid w:val="00FC71CF"/>
    <w:rsid w:val="00FD0922"/>
    <w:rsid w:val="00FE1EBA"/>
    <w:rsid w:val="00FE2CCB"/>
    <w:rsid w:val="00FE330F"/>
    <w:rsid w:val="00FE4B34"/>
    <w:rsid w:val="00FE55BB"/>
    <w:rsid w:val="00FE6538"/>
    <w:rsid w:val="00FE7367"/>
    <w:rsid w:val="00FF094B"/>
    <w:rsid w:val="00FF508F"/>
    <w:rsid w:val="00FF56AE"/>
    <w:rsid w:val="00FF7066"/>
    <w:rsid w:val="00FF79A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013DD"/>
  <w15:chartTrackingRefBased/>
  <w15:docId w15:val="{37A61C85-7037-8548-9779-EF9AE2946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D45"/>
    <w:pPr>
      <w:widowControl w:val="0"/>
      <w:autoSpaceDE w:val="0"/>
      <w:autoSpaceDN w:val="0"/>
      <w:adjustRightInd w:val="0"/>
    </w:pPr>
    <w:rPr>
      <w:rFonts w:hAnsi="Times New Roman"/>
      <w:sz w:val="24"/>
      <w:szCs w:val="24"/>
      <w:lang w:eastAsia="ru-RU"/>
    </w:rPr>
  </w:style>
  <w:style w:type="paragraph" w:styleId="1">
    <w:name w:val="heading 1"/>
    <w:basedOn w:val="a"/>
    <w:next w:val="a"/>
    <w:link w:val="10"/>
    <w:uiPriority w:val="9"/>
    <w:qFormat/>
    <w:rsid w:val="00017013"/>
    <w:pPr>
      <w:keepNext/>
      <w:spacing w:before="240" w:after="60"/>
      <w:outlineLvl w:val="0"/>
    </w:pPr>
    <w:rPr>
      <w:b/>
      <w:bCs/>
      <w:kern w:val="32"/>
      <w:sz w:val="28"/>
      <w:szCs w:val="32"/>
    </w:rPr>
  </w:style>
  <w:style w:type="paragraph" w:styleId="2">
    <w:name w:val="heading 2"/>
    <w:basedOn w:val="a"/>
    <w:next w:val="a"/>
    <w:qFormat/>
    <w:rsid w:val="00D810C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BE3491"/>
    <w:pPr>
      <w:keepNext/>
      <w:keepLines/>
      <w:spacing w:before="200"/>
      <w:outlineLvl w:val="2"/>
    </w:pPr>
    <w:rPr>
      <w:rFonts w:ascii="Cambria" w:hAnsi="Cambria"/>
      <w:b/>
      <w:bCs/>
      <w:color w:val="4F81BD"/>
    </w:rPr>
  </w:style>
  <w:style w:type="paragraph" w:styleId="4">
    <w:name w:val="heading 4"/>
    <w:basedOn w:val="a"/>
    <w:next w:val="a"/>
    <w:link w:val="40"/>
    <w:qFormat/>
    <w:rsid w:val="0082434D"/>
    <w:pPr>
      <w:keepNext/>
      <w:widowControl/>
      <w:autoSpaceDE/>
      <w:autoSpaceDN/>
      <w:adjustRightInd/>
      <w:spacing w:before="240" w:after="60"/>
      <w:outlineLvl w:val="3"/>
    </w:pPr>
    <w:rPr>
      <w:b/>
      <w:bCs/>
      <w:sz w:val="28"/>
      <w:szCs w:val="28"/>
    </w:rPr>
  </w:style>
  <w:style w:type="paragraph" w:styleId="5">
    <w:name w:val="heading 5"/>
    <w:basedOn w:val="a"/>
    <w:next w:val="a"/>
    <w:link w:val="50"/>
    <w:qFormat/>
    <w:rsid w:val="00382579"/>
    <w:pPr>
      <w:widowControl/>
      <w:autoSpaceDE/>
      <w:autoSpaceDN/>
      <w:adjustRightInd/>
      <w:spacing w:before="240" w:after="60"/>
      <w:outlineLvl w:val="4"/>
    </w:pPr>
  </w:style>
  <w:style w:type="paragraph" w:styleId="6">
    <w:name w:val="heading 6"/>
    <w:basedOn w:val="a"/>
    <w:next w:val="a"/>
    <w:link w:val="60"/>
    <w:uiPriority w:val="9"/>
    <w:qFormat/>
    <w:rsid w:val="003B476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character" w:customStyle="1" w:styleId="FontStyle11">
    <w:name w:val="Font Style11"/>
    <w:uiPriority w:val="99"/>
    <w:rPr>
      <w:rFonts w:ascii="Times New Roman" w:hAnsi="Times New Roman" w:cs="Times New Roman"/>
      <w:b/>
      <w:bCs/>
      <w:sz w:val="22"/>
      <w:szCs w:val="22"/>
    </w:rPr>
  </w:style>
  <w:style w:type="character" w:customStyle="1" w:styleId="FontStyle12">
    <w:name w:val="Font Style12"/>
    <w:rPr>
      <w:rFonts w:ascii="Times New Roman" w:hAnsi="Times New Roman" w:cs="Times New Roman"/>
      <w:sz w:val="22"/>
      <w:szCs w:val="22"/>
    </w:rPr>
  </w:style>
  <w:style w:type="paragraph" w:customStyle="1" w:styleId="Style9">
    <w:name w:val="Style9"/>
    <w:basedOn w:val="a"/>
    <w:rsid w:val="001C2672"/>
  </w:style>
  <w:style w:type="paragraph" w:customStyle="1" w:styleId="Style11">
    <w:name w:val="Style11"/>
    <w:basedOn w:val="a"/>
    <w:rsid w:val="001C2672"/>
  </w:style>
  <w:style w:type="character" w:customStyle="1" w:styleId="FontStyle17">
    <w:name w:val="Font Style17"/>
    <w:rsid w:val="001C2672"/>
    <w:rPr>
      <w:rFonts w:ascii="Times New Roman" w:hAnsi="Times New Roman" w:cs="Times New Roman" w:hint="default"/>
      <w:b/>
      <w:bCs/>
      <w:sz w:val="22"/>
      <w:szCs w:val="22"/>
    </w:rPr>
  </w:style>
  <w:style w:type="character" w:customStyle="1" w:styleId="FontStyle18">
    <w:name w:val="Font Style18"/>
    <w:rsid w:val="001C2672"/>
    <w:rPr>
      <w:rFonts w:ascii="Times New Roman" w:hAnsi="Times New Roman" w:cs="Times New Roman" w:hint="default"/>
      <w:sz w:val="22"/>
      <w:szCs w:val="22"/>
    </w:rPr>
  </w:style>
  <w:style w:type="character" w:customStyle="1" w:styleId="FontStyle19">
    <w:name w:val="Font Style19"/>
    <w:rsid w:val="001C2672"/>
    <w:rPr>
      <w:rFonts w:ascii="Times New Roman" w:hAnsi="Times New Roman" w:cs="Times New Roman" w:hint="default"/>
      <w:b/>
      <w:bCs/>
      <w:i/>
      <w:iCs/>
      <w:sz w:val="22"/>
      <w:szCs w:val="22"/>
    </w:rPr>
  </w:style>
  <w:style w:type="character" w:customStyle="1" w:styleId="FontStyle20">
    <w:name w:val="Font Style20"/>
    <w:rsid w:val="001C2672"/>
    <w:rPr>
      <w:rFonts w:ascii="Bookman Old Style" w:hAnsi="Bookman Old Style" w:cs="Bookman Old Style" w:hint="default"/>
      <w:b/>
      <w:bCs/>
      <w:spacing w:val="-10"/>
      <w:sz w:val="22"/>
      <w:szCs w:val="22"/>
    </w:rPr>
  </w:style>
  <w:style w:type="character" w:customStyle="1" w:styleId="FontStyle24">
    <w:name w:val="Font Style24"/>
    <w:rsid w:val="001C2672"/>
    <w:rPr>
      <w:rFonts w:ascii="Times New Roman" w:hAnsi="Times New Roman" w:cs="Times New Roman" w:hint="default"/>
      <w:i/>
      <w:iCs/>
      <w:sz w:val="22"/>
      <w:szCs w:val="22"/>
    </w:rPr>
  </w:style>
  <w:style w:type="table" w:styleId="a3">
    <w:name w:val="Table Grid"/>
    <w:basedOn w:val="a1"/>
    <w:rsid w:val="001C2672"/>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rsid w:val="00F635EE"/>
  </w:style>
  <w:style w:type="paragraph" w:customStyle="1" w:styleId="Style10">
    <w:name w:val="Style10"/>
    <w:basedOn w:val="a"/>
    <w:rsid w:val="00F635EE"/>
    <w:pPr>
      <w:spacing w:line="336" w:lineRule="exact"/>
      <w:ind w:firstLine="1786"/>
    </w:pPr>
  </w:style>
  <w:style w:type="paragraph" w:customStyle="1" w:styleId="Style12">
    <w:name w:val="Style12"/>
    <w:basedOn w:val="a"/>
    <w:rsid w:val="00F635EE"/>
  </w:style>
  <w:style w:type="paragraph" w:customStyle="1" w:styleId="Style13">
    <w:name w:val="Style13"/>
    <w:basedOn w:val="a"/>
    <w:rsid w:val="00F635EE"/>
  </w:style>
  <w:style w:type="character" w:customStyle="1" w:styleId="FontStyle15">
    <w:name w:val="Font Style15"/>
    <w:rsid w:val="00F635EE"/>
    <w:rPr>
      <w:rFonts w:ascii="Times New Roman" w:hAnsi="Times New Roman" w:cs="Times New Roman" w:hint="default"/>
      <w:b/>
      <w:bCs/>
      <w:sz w:val="22"/>
      <w:szCs w:val="22"/>
    </w:rPr>
  </w:style>
  <w:style w:type="character" w:customStyle="1" w:styleId="FontStyle16">
    <w:name w:val="Font Style16"/>
    <w:rsid w:val="00F635EE"/>
    <w:rPr>
      <w:rFonts w:ascii="Times New Roman" w:hAnsi="Times New Roman" w:cs="Times New Roman" w:hint="default"/>
      <w:sz w:val="22"/>
      <w:szCs w:val="22"/>
    </w:rPr>
  </w:style>
  <w:style w:type="character" w:customStyle="1" w:styleId="FontStyle22">
    <w:name w:val="Font Style22"/>
    <w:rsid w:val="00F635EE"/>
    <w:rPr>
      <w:rFonts w:ascii="Times New Roman" w:hAnsi="Times New Roman" w:cs="Times New Roman" w:hint="default"/>
      <w:b/>
      <w:bCs/>
      <w:sz w:val="22"/>
      <w:szCs w:val="22"/>
    </w:rPr>
  </w:style>
  <w:style w:type="character" w:customStyle="1" w:styleId="FontStyle13">
    <w:name w:val="Font Style13"/>
    <w:rsid w:val="00256188"/>
    <w:rPr>
      <w:rFonts w:ascii="Bookman Old Style" w:hAnsi="Bookman Old Style" w:cs="Bookman Old Style" w:hint="default"/>
      <w:b/>
      <w:bCs/>
      <w:spacing w:val="-10"/>
      <w:sz w:val="22"/>
      <w:szCs w:val="22"/>
    </w:rPr>
  </w:style>
  <w:style w:type="character" w:customStyle="1" w:styleId="FontStyle14">
    <w:name w:val="Font Style14"/>
    <w:rsid w:val="00256188"/>
    <w:rPr>
      <w:rFonts w:ascii="Times New Roman" w:hAnsi="Times New Roman" w:cs="Times New Roman" w:hint="default"/>
      <w:b/>
      <w:bCs/>
      <w:spacing w:val="-10"/>
      <w:sz w:val="16"/>
      <w:szCs w:val="16"/>
    </w:rPr>
  </w:style>
  <w:style w:type="character" w:customStyle="1" w:styleId="40">
    <w:name w:val="Заголовок 4 Знак"/>
    <w:link w:val="4"/>
    <w:rsid w:val="0082434D"/>
    <w:rPr>
      <w:rFonts w:hAnsi="Times New Roman"/>
      <w:b/>
      <w:bCs/>
      <w:sz w:val="28"/>
      <w:szCs w:val="28"/>
    </w:rPr>
  </w:style>
  <w:style w:type="paragraph" w:customStyle="1" w:styleId="ConsPlusTitle">
    <w:name w:val="ConsPlusTitle"/>
    <w:rsid w:val="00DF3A88"/>
    <w:pPr>
      <w:widowControl w:val="0"/>
      <w:autoSpaceDE w:val="0"/>
      <w:autoSpaceDN w:val="0"/>
      <w:adjustRightInd w:val="0"/>
    </w:pPr>
    <w:rPr>
      <w:rFonts w:hAnsi="Times New Roman"/>
      <w:b/>
      <w:bCs/>
      <w:sz w:val="24"/>
      <w:szCs w:val="24"/>
      <w:lang w:eastAsia="ru-RU"/>
    </w:rPr>
  </w:style>
  <w:style w:type="character" w:customStyle="1" w:styleId="60">
    <w:name w:val="Заголовок 6 Знак"/>
    <w:link w:val="6"/>
    <w:uiPriority w:val="9"/>
    <w:semiHidden/>
    <w:rsid w:val="003B4765"/>
    <w:rPr>
      <w:rFonts w:ascii="Calibri" w:eastAsia="Times New Roman" w:hAnsi="Calibri" w:cs="Times New Roman"/>
      <w:b/>
      <w:bCs/>
      <w:sz w:val="22"/>
      <w:szCs w:val="22"/>
    </w:rPr>
  </w:style>
  <w:style w:type="paragraph" w:styleId="20">
    <w:name w:val="Body Text 2"/>
    <w:basedOn w:val="a"/>
    <w:link w:val="21"/>
    <w:rsid w:val="003B4765"/>
    <w:pPr>
      <w:widowControl/>
      <w:autoSpaceDE/>
      <w:autoSpaceDN/>
      <w:adjustRightInd/>
      <w:spacing w:after="120" w:line="480" w:lineRule="auto"/>
    </w:pPr>
  </w:style>
  <w:style w:type="character" w:customStyle="1" w:styleId="21">
    <w:name w:val="Основной текст 2 Знак"/>
    <w:link w:val="20"/>
    <w:rsid w:val="003B4765"/>
    <w:rPr>
      <w:rFonts w:hAnsi="Times New Roman"/>
      <w:sz w:val="24"/>
      <w:szCs w:val="24"/>
    </w:rPr>
  </w:style>
  <w:style w:type="paragraph" w:styleId="a4">
    <w:name w:val="Body Text"/>
    <w:basedOn w:val="a"/>
    <w:link w:val="a5"/>
    <w:rsid w:val="007D2761"/>
    <w:pPr>
      <w:widowControl/>
      <w:autoSpaceDE/>
      <w:autoSpaceDN/>
      <w:adjustRightInd/>
      <w:spacing w:after="120"/>
    </w:pPr>
  </w:style>
  <w:style w:type="character" w:customStyle="1" w:styleId="a5">
    <w:name w:val="Основной текст Знак"/>
    <w:link w:val="a4"/>
    <w:rsid w:val="007D2761"/>
    <w:rPr>
      <w:rFonts w:hAnsi="Times New Roman"/>
      <w:sz w:val="24"/>
      <w:szCs w:val="24"/>
    </w:rPr>
  </w:style>
  <w:style w:type="character" w:styleId="a6">
    <w:name w:val="Strong"/>
    <w:uiPriority w:val="22"/>
    <w:qFormat/>
    <w:rsid w:val="009D160D"/>
    <w:rPr>
      <w:b/>
      <w:bCs/>
    </w:rPr>
  </w:style>
  <w:style w:type="character" w:styleId="a7">
    <w:name w:val="Emphasis"/>
    <w:uiPriority w:val="20"/>
    <w:qFormat/>
    <w:rsid w:val="009D160D"/>
    <w:rPr>
      <w:i/>
      <w:iCs/>
    </w:rPr>
  </w:style>
  <w:style w:type="paragraph" w:styleId="a8">
    <w:name w:val="header"/>
    <w:basedOn w:val="a"/>
    <w:link w:val="a9"/>
    <w:uiPriority w:val="99"/>
    <w:rsid w:val="005449AF"/>
    <w:pPr>
      <w:tabs>
        <w:tab w:val="center" w:pos="4677"/>
        <w:tab w:val="right" w:pos="9355"/>
      </w:tabs>
    </w:pPr>
  </w:style>
  <w:style w:type="paragraph" w:styleId="aa">
    <w:name w:val="footer"/>
    <w:basedOn w:val="a"/>
    <w:link w:val="ab"/>
    <w:uiPriority w:val="99"/>
    <w:rsid w:val="005449AF"/>
    <w:pPr>
      <w:tabs>
        <w:tab w:val="center" w:pos="4677"/>
        <w:tab w:val="right" w:pos="9355"/>
      </w:tabs>
    </w:pPr>
  </w:style>
  <w:style w:type="paragraph" w:customStyle="1" w:styleId="11">
    <w:name w:val="Знак1"/>
    <w:basedOn w:val="a"/>
    <w:rsid w:val="00E4388B"/>
    <w:pPr>
      <w:widowControl/>
      <w:autoSpaceDE/>
      <w:autoSpaceDN/>
      <w:adjustRightInd/>
      <w:spacing w:after="160" w:line="240" w:lineRule="exact"/>
    </w:pPr>
    <w:rPr>
      <w:rFonts w:ascii="Verdana" w:hAnsi="Verdana" w:cs="Verdana"/>
      <w:sz w:val="20"/>
      <w:szCs w:val="20"/>
      <w:lang w:val="en-US" w:eastAsia="en-US"/>
    </w:rPr>
  </w:style>
  <w:style w:type="character" w:styleId="ac">
    <w:name w:val="page number"/>
    <w:basedOn w:val="a0"/>
    <w:rsid w:val="00E4388B"/>
  </w:style>
  <w:style w:type="paragraph" w:customStyle="1" w:styleId="ad">
    <w:name w:val="Для таблиц"/>
    <w:basedOn w:val="a"/>
    <w:rsid w:val="00E4388B"/>
    <w:pPr>
      <w:widowControl/>
      <w:autoSpaceDE/>
      <w:autoSpaceDN/>
      <w:adjustRightInd/>
    </w:pPr>
  </w:style>
  <w:style w:type="paragraph" w:customStyle="1" w:styleId="12">
    <w:name w:val="Текст1"/>
    <w:basedOn w:val="a"/>
    <w:rsid w:val="00E4388B"/>
    <w:pPr>
      <w:widowControl/>
      <w:overflowPunct w:val="0"/>
      <w:textAlignment w:val="baseline"/>
    </w:pPr>
    <w:rPr>
      <w:rFonts w:ascii="Courier New" w:hAnsi="Courier New"/>
      <w:sz w:val="20"/>
      <w:szCs w:val="20"/>
    </w:rPr>
  </w:style>
  <w:style w:type="character" w:styleId="ae">
    <w:name w:val="Hyperlink"/>
    <w:uiPriority w:val="99"/>
    <w:rsid w:val="00E4388B"/>
    <w:rPr>
      <w:color w:val="0000FF"/>
      <w:u w:val="single"/>
    </w:rPr>
  </w:style>
  <w:style w:type="paragraph" w:styleId="31">
    <w:name w:val="Body Text 3"/>
    <w:basedOn w:val="a"/>
    <w:link w:val="32"/>
    <w:rsid w:val="00E4388B"/>
    <w:pPr>
      <w:spacing w:after="120"/>
    </w:pPr>
    <w:rPr>
      <w:sz w:val="16"/>
      <w:szCs w:val="16"/>
    </w:rPr>
  </w:style>
  <w:style w:type="character" w:customStyle="1" w:styleId="50">
    <w:name w:val="Заголовок 5 Знак"/>
    <w:link w:val="5"/>
    <w:rsid w:val="00AF2E3A"/>
    <w:rPr>
      <w:rFonts w:ascii="Times New Roman" w:eastAsia="Times New Roman" w:hAnsi="Times New Roman" w:cs="Times New Roman"/>
      <w:sz w:val="24"/>
      <w:szCs w:val="24"/>
    </w:rPr>
  </w:style>
  <w:style w:type="paragraph" w:styleId="af">
    <w:name w:val="List Paragraph"/>
    <w:basedOn w:val="a"/>
    <w:link w:val="af0"/>
    <w:qFormat/>
    <w:rsid w:val="00AF2E3A"/>
    <w:pPr>
      <w:widowControl/>
      <w:autoSpaceDE/>
      <w:autoSpaceDN/>
      <w:adjustRightInd/>
      <w:spacing w:after="200" w:line="276" w:lineRule="auto"/>
      <w:ind w:left="720"/>
      <w:contextualSpacing/>
    </w:pPr>
    <w:rPr>
      <w:rFonts w:ascii="Calibri" w:hAnsi="Calibri"/>
      <w:sz w:val="22"/>
      <w:szCs w:val="22"/>
    </w:rPr>
  </w:style>
  <w:style w:type="paragraph" w:styleId="22">
    <w:name w:val="Body Text Indent 2"/>
    <w:basedOn w:val="a"/>
    <w:rsid w:val="000E7C92"/>
    <w:pPr>
      <w:widowControl/>
      <w:autoSpaceDE/>
      <w:autoSpaceDN/>
      <w:adjustRightInd/>
      <w:spacing w:after="120" w:line="480" w:lineRule="auto"/>
      <w:ind w:left="283"/>
    </w:pPr>
    <w:rPr>
      <w:sz w:val="20"/>
      <w:szCs w:val="20"/>
      <w:lang w:eastAsia="zh-CN"/>
    </w:rPr>
  </w:style>
  <w:style w:type="character" w:customStyle="1" w:styleId="ab">
    <w:name w:val="Нижний колонтитул Знак"/>
    <w:link w:val="aa"/>
    <w:uiPriority w:val="99"/>
    <w:rsid w:val="00407986"/>
    <w:rPr>
      <w:rFonts w:hAnsi="Times New Roman"/>
      <w:sz w:val="24"/>
      <w:szCs w:val="24"/>
    </w:rPr>
  </w:style>
  <w:style w:type="paragraph" w:customStyle="1" w:styleId="-">
    <w:name w:val="Осн-текст"/>
    <w:rsid w:val="00B32C2B"/>
    <w:pPr>
      <w:spacing w:line="242" w:lineRule="atLeast"/>
      <w:ind w:firstLine="283"/>
      <w:jc w:val="both"/>
    </w:pPr>
    <w:rPr>
      <w:rFonts w:ascii="NewtonC" w:hAnsi="NewtonC"/>
      <w:snapToGrid w:val="0"/>
      <w:color w:val="000000"/>
      <w:lang w:eastAsia="ru-RU"/>
    </w:rPr>
  </w:style>
  <w:style w:type="paragraph" w:styleId="af1">
    <w:name w:val="Normal (Web)"/>
    <w:basedOn w:val="a"/>
    <w:uiPriority w:val="99"/>
    <w:rsid w:val="00941A7E"/>
    <w:pPr>
      <w:widowControl/>
      <w:autoSpaceDE/>
      <w:autoSpaceDN/>
      <w:adjustRightInd/>
      <w:spacing w:before="100" w:beforeAutospacing="1" w:after="100" w:afterAutospacing="1"/>
    </w:pPr>
    <w:rPr>
      <w:rFonts w:ascii="Arial Unicode MS" w:eastAsia="Arial Unicode MS" w:hAnsi="Arial Unicode MS" w:cs="Arial Unicode MS"/>
      <w:color w:val="000000"/>
    </w:rPr>
  </w:style>
  <w:style w:type="paragraph" w:styleId="af2">
    <w:name w:val="Plain Text"/>
    <w:basedOn w:val="a"/>
    <w:link w:val="af3"/>
    <w:rsid w:val="00941A7E"/>
    <w:pPr>
      <w:widowControl/>
      <w:autoSpaceDE/>
      <w:autoSpaceDN/>
      <w:adjustRightInd/>
    </w:pPr>
    <w:rPr>
      <w:rFonts w:ascii="Courier New" w:hAnsi="Courier New" w:cs="Courier New"/>
      <w:sz w:val="20"/>
      <w:szCs w:val="20"/>
    </w:rPr>
  </w:style>
  <w:style w:type="paragraph" w:customStyle="1" w:styleId="af4">
    <w:name w:val="таблица"/>
    <w:basedOn w:val="a"/>
    <w:autoRedefine/>
    <w:rsid w:val="00365B6D"/>
    <w:pPr>
      <w:widowControl/>
      <w:autoSpaceDE/>
      <w:autoSpaceDN/>
      <w:adjustRightInd/>
      <w:spacing w:line="264" w:lineRule="auto"/>
    </w:pPr>
    <w:rPr>
      <w:bCs/>
      <w:i/>
      <w:sz w:val="28"/>
      <w:szCs w:val="28"/>
    </w:rPr>
  </w:style>
  <w:style w:type="paragraph" w:customStyle="1" w:styleId="text1">
    <w:name w:val="text1"/>
    <w:rsid w:val="00591587"/>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lang w:eastAsia="ru-RU"/>
    </w:rPr>
  </w:style>
  <w:style w:type="paragraph" w:styleId="13">
    <w:name w:val="toc 1"/>
    <w:basedOn w:val="a"/>
    <w:next w:val="a"/>
    <w:autoRedefine/>
    <w:uiPriority w:val="39"/>
    <w:unhideWhenUsed/>
    <w:rsid w:val="00C17F05"/>
    <w:pPr>
      <w:tabs>
        <w:tab w:val="left" w:pos="440"/>
        <w:tab w:val="right" w:leader="dot" w:pos="9071"/>
      </w:tabs>
      <w:ind w:right="1478"/>
      <w:jc w:val="both"/>
    </w:pPr>
    <w:rPr>
      <w:b/>
      <w:bCs/>
      <w:noProof/>
      <w:sz w:val="28"/>
      <w:szCs w:val="28"/>
    </w:rPr>
  </w:style>
  <w:style w:type="paragraph" w:styleId="af5">
    <w:name w:val="footnote text"/>
    <w:basedOn w:val="a"/>
    <w:link w:val="af6"/>
    <w:uiPriority w:val="99"/>
    <w:semiHidden/>
    <w:unhideWhenUsed/>
    <w:rsid w:val="00340211"/>
    <w:rPr>
      <w:sz w:val="20"/>
      <w:szCs w:val="20"/>
    </w:rPr>
  </w:style>
  <w:style w:type="character" w:customStyle="1" w:styleId="af6">
    <w:name w:val="Текст сноски Знак"/>
    <w:link w:val="af5"/>
    <w:uiPriority w:val="99"/>
    <w:semiHidden/>
    <w:rsid w:val="00340211"/>
    <w:rPr>
      <w:rFonts w:hAnsi="Times New Roman"/>
    </w:rPr>
  </w:style>
  <w:style w:type="character" w:styleId="af7">
    <w:name w:val="footnote reference"/>
    <w:semiHidden/>
    <w:rsid w:val="00340211"/>
    <w:rPr>
      <w:rFonts w:cs="Times New Roman"/>
      <w:vertAlign w:val="superscript"/>
    </w:rPr>
  </w:style>
  <w:style w:type="character" w:customStyle="1" w:styleId="10">
    <w:name w:val="Заголовок 1 Знак"/>
    <w:link w:val="1"/>
    <w:uiPriority w:val="9"/>
    <w:rsid w:val="00017013"/>
    <w:rPr>
      <w:rFonts w:hAnsi="Times New Roman"/>
      <w:b/>
      <w:bCs/>
      <w:kern w:val="32"/>
      <w:sz w:val="28"/>
      <w:szCs w:val="32"/>
    </w:rPr>
  </w:style>
  <w:style w:type="character" w:customStyle="1" w:styleId="30">
    <w:name w:val="Заголовок 3 Знак"/>
    <w:link w:val="3"/>
    <w:uiPriority w:val="9"/>
    <w:rsid w:val="00BE3491"/>
    <w:rPr>
      <w:rFonts w:ascii="Cambria" w:eastAsia="Times New Roman" w:hAnsi="Cambria" w:cs="Times New Roman"/>
      <w:b/>
      <w:bCs/>
      <w:color w:val="4F81BD"/>
      <w:sz w:val="24"/>
      <w:szCs w:val="24"/>
    </w:rPr>
  </w:style>
  <w:style w:type="character" w:customStyle="1" w:styleId="af3">
    <w:name w:val="Текст Знак"/>
    <w:link w:val="af2"/>
    <w:rsid w:val="007F7C8D"/>
    <w:rPr>
      <w:rFonts w:ascii="Courier New" w:hAnsi="Courier New" w:cs="Courier New"/>
    </w:rPr>
  </w:style>
  <w:style w:type="paragraph" w:customStyle="1" w:styleId="style80">
    <w:name w:val="style80"/>
    <w:basedOn w:val="a"/>
    <w:rsid w:val="001524F3"/>
    <w:pPr>
      <w:widowControl/>
      <w:autoSpaceDE/>
      <w:autoSpaceDN/>
      <w:adjustRightInd/>
      <w:spacing w:before="100" w:beforeAutospacing="1" w:after="100" w:afterAutospacing="1"/>
    </w:pPr>
  </w:style>
  <w:style w:type="table" w:customStyle="1" w:styleId="23">
    <w:name w:val="Сетка таблицы2"/>
    <w:basedOn w:val="a1"/>
    <w:next w:val="a3"/>
    <w:uiPriority w:val="39"/>
    <w:rsid w:val="00FE6538"/>
    <w:rPr>
      <w:rFonts w:ascii="Calibri"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
    <w:uiPriority w:val="39"/>
    <w:unhideWhenUsed/>
    <w:qFormat/>
    <w:rsid w:val="005C3F7A"/>
    <w:pPr>
      <w:keepLines/>
      <w:spacing w:before="480" w:after="0"/>
      <w:outlineLvl w:val="9"/>
    </w:pPr>
    <w:rPr>
      <w:rFonts w:ascii="Cambria" w:hAnsi="Cambria"/>
      <w:color w:val="365F91"/>
      <w:kern w:val="0"/>
      <w:szCs w:val="28"/>
    </w:rPr>
  </w:style>
  <w:style w:type="paragraph" w:styleId="24">
    <w:name w:val="toc 2"/>
    <w:basedOn w:val="a"/>
    <w:next w:val="a"/>
    <w:autoRedefine/>
    <w:uiPriority w:val="39"/>
    <w:rsid w:val="005C3F7A"/>
    <w:pPr>
      <w:widowControl/>
      <w:suppressAutoHyphens/>
      <w:autoSpaceDE/>
      <w:autoSpaceDN/>
      <w:adjustRightInd/>
      <w:spacing w:after="100"/>
      <w:ind w:left="240"/>
    </w:pPr>
    <w:rPr>
      <w:lang w:eastAsia="ar-SA"/>
    </w:rPr>
  </w:style>
  <w:style w:type="paragraph" w:styleId="af9">
    <w:name w:val="Balloon Text"/>
    <w:basedOn w:val="a"/>
    <w:link w:val="afa"/>
    <w:uiPriority w:val="99"/>
    <w:semiHidden/>
    <w:unhideWhenUsed/>
    <w:rsid w:val="005C3F7A"/>
    <w:rPr>
      <w:rFonts w:ascii="Tahoma" w:hAnsi="Tahoma" w:cs="Tahoma"/>
      <w:sz w:val="16"/>
      <w:szCs w:val="16"/>
    </w:rPr>
  </w:style>
  <w:style w:type="character" w:customStyle="1" w:styleId="afa">
    <w:name w:val="Текст выноски Знак"/>
    <w:link w:val="af9"/>
    <w:uiPriority w:val="99"/>
    <w:semiHidden/>
    <w:rsid w:val="005C3F7A"/>
    <w:rPr>
      <w:rFonts w:ascii="Tahoma" w:hAnsi="Tahoma" w:cs="Tahoma"/>
      <w:sz w:val="16"/>
      <w:szCs w:val="16"/>
    </w:rPr>
  </w:style>
  <w:style w:type="character" w:customStyle="1" w:styleId="FontStyle29">
    <w:name w:val="Font Style29"/>
    <w:rsid w:val="00605321"/>
    <w:rPr>
      <w:rFonts w:ascii="Times New Roman" w:hAnsi="Times New Roman" w:cs="Times New Roman"/>
      <w:b/>
      <w:bCs/>
      <w:i/>
      <w:iCs/>
      <w:sz w:val="20"/>
      <w:szCs w:val="20"/>
    </w:rPr>
  </w:style>
  <w:style w:type="paragraph" w:customStyle="1" w:styleId="afb">
    <w:name w:val="вопросы"/>
    <w:basedOn w:val="a"/>
    <w:rsid w:val="00605321"/>
    <w:pPr>
      <w:widowControl/>
      <w:autoSpaceDE/>
      <w:autoSpaceDN/>
      <w:adjustRightInd/>
      <w:spacing w:before="40"/>
      <w:ind w:firstLine="567"/>
      <w:jc w:val="both"/>
    </w:pPr>
    <w:rPr>
      <w:b/>
      <w:i/>
      <w:sz w:val="28"/>
      <w:szCs w:val="20"/>
    </w:rPr>
  </w:style>
  <w:style w:type="paragraph" w:customStyle="1" w:styleId="afc">
    <w:name w:val="рисунок"/>
    <w:rsid w:val="00605321"/>
    <w:pPr>
      <w:ind w:firstLine="567"/>
      <w:jc w:val="both"/>
    </w:pPr>
    <w:rPr>
      <w:rFonts w:ascii="TimesET" w:hAnsi="TimesET"/>
      <w:sz w:val="28"/>
      <w:lang w:eastAsia="ru-RU"/>
    </w:rPr>
  </w:style>
  <w:style w:type="paragraph" w:styleId="33">
    <w:name w:val="Body Text Indent 3"/>
    <w:basedOn w:val="a"/>
    <w:link w:val="34"/>
    <w:rsid w:val="00605321"/>
    <w:pPr>
      <w:widowControl/>
      <w:suppressAutoHyphens/>
      <w:autoSpaceDE/>
      <w:autoSpaceDN/>
      <w:adjustRightInd/>
      <w:spacing w:after="120"/>
      <w:ind w:left="283"/>
    </w:pPr>
    <w:rPr>
      <w:sz w:val="16"/>
      <w:szCs w:val="16"/>
      <w:lang w:eastAsia="ar-SA"/>
    </w:rPr>
  </w:style>
  <w:style w:type="character" w:customStyle="1" w:styleId="34">
    <w:name w:val="Основной текст с отступом 3 Знак"/>
    <w:link w:val="33"/>
    <w:rsid w:val="00605321"/>
    <w:rPr>
      <w:rFonts w:hAnsi="Times New Roman"/>
      <w:sz w:val="16"/>
      <w:szCs w:val="16"/>
      <w:lang w:eastAsia="ar-SA"/>
    </w:rPr>
  </w:style>
  <w:style w:type="character" w:customStyle="1" w:styleId="af0">
    <w:name w:val="Абзац списка Знак"/>
    <w:link w:val="af"/>
    <w:locked/>
    <w:rsid w:val="007B0797"/>
    <w:rPr>
      <w:rFonts w:ascii="Calibri"/>
      <w:sz w:val="22"/>
      <w:szCs w:val="22"/>
    </w:rPr>
  </w:style>
  <w:style w:type="paragraph" w:styleId="afd">
    <w:name w:val="Subtitle"/>
    <w:basedOn w:val="a"/>
    <w:link w:val="afe"/>
    <w:qFormat/>
    <w:rsid w:val="00B2229F"/>
    <w:pPr>
      <w:widowControl/>
      <w:autoSpaceDE/>
      <w:autoSpaceDN/>
      <w:adjustRightInd/>
      <w:spacing w:before="340"/>
      <w:jc w:val="center"/>
    </w:pPr>
    <w:rPr>
      <w:rFonts w:ascii="Courier New" w:hAnsi="Courier New"/>
      <w:b/>
      <w:bCs/>
      <w:i/>
      <w:iCs/>
      <w:sz w:val="32"/>
      <w:szCs w:val="32"/>
    </w:rPr>
  </w:style>
  <w:style w:type="character" w:customStyle="1" w:styleId="afe">
    <w:name w:val="Подзаголовок Знак"/>
    <w:link w:val="afd"/>
    <w:rsid w:val="00B2229F"/>
    <w:rPr>
      <w:rFonts w:ascii="Courier New" w:hAnsi="Courier New"/>
      <w:b/>
      <w:bCs/>
      <w:i/>
      <w:iCs/>
      <w:sz w:val="32"/>
      <w:szCs w:val="32"/>
    </w:rPr>
  </w:style>
  <w:style w:type="paragraph" w:customStyle="1" w:styleId="210">
    <w:name w:val="Основной текст 21"/>
    <w:basedOn w:val="a"/>
    <w:rsid w:val="001F4FF8"/>
    <w:pPr>
      <w:widowControl/>
      <w:suppressAutoHyphens/>
      <w:autoSpaceDE/>
      <w:autoSpaceDN/>
      <w:adjustRightInd/>
      <w:spacing w:after="120" w:line="480" w:lineRule="auto"/>
    </w:pPr>
    <w:rPr>
      <w:lang w:val="x-none" w:eastAsia="zh-CN"/>
    </w:rPr>
  </w:style>
  <w:style w:type="character" w:customStyle="1" w:styleId="apple-converted-space">
    <w:name w:val="apple-converted-space"/>
    <w:rsid w:val="007A1889"/>
  </w:style>
  <w:style w:type="paragraph" w:customStyle="1" w:styleId="aff">
    <w:name w:val="Реферат"/>
    <w:basedOn w:val="a"/>
    <w:rsid w:val="00AC4DF4"/>
    <w:pPr>
      <w:widowControl/>
      <w:autoSpaceDE/>
      <w:autoSpaceDN/>
      <w:adjustRightInd/>
      <w:snapToGrid w:val="0"/>
      <w:spacing w:line="360" w:lineRule="auto"/>
      <w:ind w:firstLine="720"/>
      <w:jc w:val="both"/>
    </w:pPr>
    <w:rPr>
      <w:sz w:val="28"/>
      <w:szCs w:val="28"/>
    </w:rPr>
  </w:style>
  <w:style w:type="character" w:customStyle="1" w:styleId="35">
    <w:name w:val="Основной текст (3)_"/>
    <w:link w:val="36"/>
    <w:rsid w:val="005D1EC9"/>
    <w:rPr>
      <w:rFonts w:hAnsi="Times New Roman"/>
      <w:sz w:val="23"/>
      <w:szCs w:val="23"/>
      <w:shd w:val="clear" w:color="auto" w:fill="FFFFFF"/>
    </w:rPr>
  </w:style>
  <w:style w:type="paragraph" w:customStyle="1" w:styleId="36">
    <w:name w:val="Основной текст (3)"/>
    <w:basedOn w:val="a"/>
    <w:link w:val="35"/>
    <w:rsid w:val="005D1EC9"/>
    <w:pPr>
      <w:shd w:val="clear" w:color="auto" w:fill="FFFFFF"/>
      <w:autoSpaceDE/>
      <w:autoSpaceDN/>
      <w:adjustRightInd/>
      <w:spacing w:before="120" w:line="274" w:lineRule="exact"/>
      <w:ind w:hanging="340"/>
      <w:jc w:val="both"/>
    </w:pPr>
    <w:rPr>
      <w:sz w:val="23"/>
      <w:szCs w:val="23"/>
    </w:rPr>
  </w:style>
  <w:style w:type="paragraph" w:customStyle="1" w:styleId="Default">
    <w:name w:val="Default"/>
    <w:rsid w:val="00B435CC"/>
    <w:pPr>
      <w:autoSpaceDE w:val="0"/>
      <w:autoSpaceDN w:val="0"/>
      <w:adjustRightInd w:val="0"/>
    </w:pPr>
    <w:rPr>
      <w:rFonts w:eastAsia="Calibri" w:hAnsi="Times New Roman"/>
      <w:color w:val="000000"/>
      <w:sz w:val="24"/>
      <w:szCs w:val="24"/>
      <w:lang w:eastAsia="en-US"/>
    </w:rPr>
  </w:style>
  <w:style w:type="paragraph" w:customStyle="1" w:styleId="15">
    <w:name w:val="Оснтекст 15"/>
    <w:basedOn w:val="a4"/>
    <w:qFormat/>
    <w:rsid w:val="00B435CC"/>
    <w:pPr>
      <w:spacing w:after="0" w:line="360" w:lineRule="auto"/>
      <w:ind w:firstLine="567"/>
      <w:jc w:val="both"/>
    </w:pPr>
    <w:rPr>
      <w:szCs w:val="20"/>
    </w:rPr>
  </w:style>
  <w:style w:type="character" w:customStyle="1" w:styleId="32">
    <w:name w:val="Основной текст 3 Знак"/>
    <w:link w:val="31"/>
    <w:rsid w:val="004E48AB"/>
    <w:rPr>
      <w:rFonts w:hAnsi="Times New Roman"/>
      <w:sz w:val="16"/>
      <w:szCs w:val="16"/>
    </w:rPr>
  </w:style>
  <w:style w:type="paragraph" w:styleId="aff0">
    <w:name w:val="Title"/>
    <w:basedOn w:val="a"/>
    <w:link w:val="aff1"/>
    <w:qFormat/>
    <w:rsid w:val="00B11786"/>
    <w:pPr>
      <w:widowControl/>
      <w:autoSpaceDE/>
      <w:autoSpaceDN/>
      <w:adjustRightInd/>
      <w:jc w:val="center"/>
    </w:pPr>
    <w:rPr>
      <w:sz w:val="28"/>
      <w:szCs w:val="20"/>
    </w:rPr>
  </w:style>
  <w:style w:type="character" w:customStyle="1" w:styleId="aff1">
    <w:name w:val="Заголовок Знак"/>
    <w:link w:val="aff0"/>
    <w:rsid w:val="00B11786"/>
    <w:rPr>
      <w:rFonts w:hAnsi="Times New Roman"/>
      <w:sz w:val="28"/>
    </w:rPr>
  </w:style>
  <w:style w:type="character" w:styleId="aff2">
    <w:name w:val="annotation reference"/>
    <w:basedOn w:val="a0"/>
    <w:uiPriority w:val="99"/>
    <w:semiHidden/>
    <w:unhideWhenUsed/>
    <w:rsid w:val="001775D1"/>
    <w:rPr>
      <w:sz w:val="16"/>
      <w:szCs w:val="16"/>
    </w:rPr>
  </w:style>
  <w:style w:type="paragraph" w:styleId="aff3">
    <w:name w:val="annotation text"/>
    <w:basedOn w:val="a"/>
    <w:link w:val="aff4"/>
    <w:uiPriority w:val="99"/>
    <w:semiHidden/>
    <w:unhideWhenUsed/>
    <w:rsid w:val="001775D1"/>
    <w:rPr>
      <w:sz w:val="20"/>
      <w:szCs w:val="20"/>
    </w:rPr>
  </w:style>
  <w:style w:type="character" w:customStyle="1" w:styleId="aff4">
    <w:name w:val="Текст примечания Знак"/>
    <w:basedOn w:val="a0"/>
    <w:link w:val="aff3"/>
    <w:uiPriority w:val="99"/>
    <w:semiHidden/>
    <w:rsid w:val="001775D1"/>
    <w:rPr>
      <w:rFonts w:hAnsi="Times New Roman"/>
      <w:lang w:eastAsia="ru-RU"/>
    </w:rPr>
  </w:style>
  <w:style w:type="paragraph" w:styleId="aff5">
    <w:name w:val="annotation subject"/>
    <w:basedOn w:val="aff3"/>
    <w:next w:val="aff3"/>
    <w:link w:val="aff6"/>
    <w:uiPriority w:val="99"/>
    <w:semiHidden/>
    <w:unhideWhenUsed/>
    <w:rsid w:val="001775D1"/>
    <w:rPr>
      <w:b/>
      <w:bCs/>
    </w:rPr>
  </w:style>
  <w:style w:type="character" w:customStyle="1" w:styleId="aff6">
    <w:name w:val="Тема примечания Знак"/>
    <w:basedOn w:val="aff4"/>
    <w:link w:val="aff5"/>
    <w:uiPriority w:val="99"/>
    <w:semiHidden/>
    <w:rsid w:val="001775D1"/>
    <w:rPr>
      <w:rFonts w:hAnsi="Times New Roman"/>
      <w:b/>
      <w:bCs/>
      <w:lang w:eastAsia="ru-RU"/>
    </w:rPr>
  </w:style>
  <w:style w:type="paragraph" w:customStyle="1" w:styleId="25">
    <w:name w:val="Îñíîâíîé òåêñò ñ îòñòóïîì 2"/>
    <w:basedOn w:val="a"/>
    <w:uiPriority w:val="99"/>
    <w:rsid w:val="00EB067A"/>
    <w:pPr>
      <w:widowControl/>
      <w:autoSpaceDE/>
      <w:autoSpaceDN/>
      <w:adjustRightInd/>
      <w:spacing w:line="360" w:lineRule="auto"/>
      <w:ind w:firstLine="720"/>
      <w:jc w:val="center"/>
    </w:pPr>
    <w:rPr>
      <w:sz w:val="22"/>
      <w:szCs w:val="20"/>
      <w:lang w:val="en-US"/>
    </w:rPr>
  </w:style>
  <w:style w:type="table" w:customStyle="1" w:styleId="TableNormal">
    <w:name w:val="Table Normal"/>
    <w:uiPriority w:val="2"/>
    <w:semiHidden/>
    <w:unhideWhenUsed/>
    <w:qFormat/>
    <w:rsid w:val="00892D0A"/>
    <w:pPr>
      <w:widowControl w:val="0"/>
      <w:autoSpaceDE w:val="0"/>
      <w:autoSpaceDN w:val="0"/>
    </w:pPr>
    <w:rPr>
      <w:rFonts w:ascii="Calibri" w:eastAsia="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2D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92D0A"/>
    <w:pPr>
      <w:adjustRightInd/>
      <w:ind w:left="107"/>
    </w:pPr>
    <w:rPr>
      <w:rFonts w:eastAsia="Times New Roman"/>
      <w:sz w:val="22"/>
      <w:szCs w:val="22"/>
      <w:lang w:eastAsia="en-US"/>
    </w:rPr>
  </w:style>
  <w:style w:type="table" w:customStyle="1" w:styleId="TableNormal2">
    <w:name w:val="Table Normal2"/>
    <w:uiPriority w:val="2"/>
    <w:semiHidden/>
    <w:unhideWhenUsed/>
    <w:qFormat/>
    <w:rsid w:val="00046EA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46EA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46EA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46EA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14">
    <w:name w:val="Неразрешенное упоминание1"/>
    <w:basedOn w:val="a0"/>
    <w:uiPriority w:val="99"/>
    <w:semiHidden/>
    <w:unhideWhenUsed/>
    <w:rsid w:val="00A5200B"/>
    <w:rPr>
      <w:color w:val="605E5C"/>
      <w:shd w:val="clear" w:color="auto" w:fill="E1DFDD"/>
    </w:rPr>
  </w:style>
  <w:style w:type="character" w:customStyle="1" w:styleId="a9">
    <w:name w:val="Верхний колонтитул Знак"/>
    <w:basedOn w:val="a0"/>
    <w:link w:val="a8"/>
    <w:uiPriority w:val="99"/>
    <w:rsid w:val="00670CDC"/>
    <w:rPr>
      <w:rFonts w:hAnsi="Times New Roman"/>
      <w:sz w:val="24"/>
      <w:szCs w:val="24"/>
      <w:lang w:eastAsia="ru-RU"/>
    </w:rPr>
  </w:style>
  <w:style w:type="paragraph" w:customStyle="1" w:styleId="docdata">
    <w:name w:val="docdata"/>
    <w:aliases w:val="docy,v5,23901,bqiaagaaeyqcaaagiaiaaamgtwaabrrpaaaaaaaaaaaaaaaaaaaaaaaaaaaaaaaaaaaaaaaaaaaaaaaaaaaaaaaaaaaaaaaaaaaaaaaaaaaaaaaaaaaaaaaaaaaaaaaaaaaaaaaaaaaaaaaaaaaaaaaaaaaaaaaaaaaaaaaaaaaaaaaaaaaaaaaaaaaaaaaaaaaaaaaaaaaaaaaaaaaaaaaaaaaaaaaaaaaaaaa"/>
    <w:basedOn w:val="a"/>
    <w:rsid w:val="004B0834"/>
    <w:pPr>
      <w:widowControl/>
      <w:autoSpaceDE/>
      <w:autoSpaceDN/>
      <w:adjustRightInd/>
      <w:spacing w:before="100" w:beforeAutospacing="1" w:after="100" w:afterAutospacing="1"/>
    </w:pPr>
    <w:rPr>
      <w:rFonts w:eastAsia="Times New Roman"/>
    </w:rPr>
  </w:style>
  <w:style w:type="character" w:customStyle="1" w:styleId="26">
    <w:name w:val="Неразрешенное упоминание2"/>
    <w:basedOn w:val="a0"/>
    <w:uiPriority w:val="99"/>
    <w:semiHidden/>
    <w:unhideWhenUsed/>
    <w:rsid w:val="00BD7949"/>
    <w:rPr>
      <w:color w:val="605E5C"/>
      <w:shd w:val="clear" w:color="auto" w:fill="E1DFDD"/>
    </w:rPr>
  </w:style>
  <w:style w:type="character" w:customStyle="1" w:styleId="1717">
    <w:name w:val="1717"/>
    <w:aliases w:val="bqiaagaaeyqcaaagiaiaaaoaawaabagdaaaaaaaaaaaaaaaaaaaaaaaaaaaaaaaaaaaaaaaaaaaaaaaaaaaaaaaaaaaaaaaaaaaaaaaaaaaaaaaaaaaaaaaaaaaaaaaaaaaaaaaaaaaaaaaaaaaaaaaaaaaaaaaaaaaaaaaaaaaaaaaaaaaaaaaaaaaaaaaaaaaaaaaaaaaaaaaaaaaaaaaaaaaaaaaaaaaaaaaa"/>
    <w:basedOn w:val="a0"/>
    <w:rsid w:val="000B54B5"/>
  </w:style>
  <w:style w:type="character" w:customStyle="1" w:styleId="UnresolvedMention">
    <w:name w:val="Unresolved Mention"/>
    <w:basedOn w:val="a0"/>
    <w:uiPriority w:val="99"/>
    <w:semiHidden/>
    <w:unhideWhenUsed/>
    <w:rsid w:val="00C816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5622">
      <w:bodyDiv w:val="1"/>
      <w:marLeft w:val="0"/>
      <w:marRight w:val="0"/>
      <w:marTop w:val="0"/>
      <w:marBottom w:val="0"/>
      <w:divBdr>
        <w:top w:val="none" w:sz="0" w:space="0" w:color="auto"/>
        <w:left w:val="none" w:sz="0" w:space="0" w:color="auto"/>
        <w:bottom w:val="none" w:sz="0" w:space="0" w:color="auto"/>
        <w:right w:val="none" w:sz="0" w:space="0" w:color="auto"/>
      </w:divBdr>
    </w:div>
    <w:div w:id="28651128">
      <w:bodyDiv w:val="1"/>
      <w:marLeft w:val="0"/>
      <w:marRight w:val="0"/>
      <w:marTop w:val="0"/>
      <w:marBottom w:val="0"/>
      <w:divBdr>
        <w:top w:val="none" w:sz="0" w:space="0" w:color="auto"/>
        <w:left w:val="none" w:sz="0" w:space="0" w:color="auto"/>
        <w:bottom w:val="none" w:sz="0" w:space="0" w:color="auto"/>
        <w:right w:val="none" w:sz="0" w:space="0" w:color="auto"/>
      </w:divBdr>
    </w:div>
    <w:div w:id="62725067">
      <w:bodyDiv w:val="1"/>
      <w:marLeft w:val="0"/>
      <w:marRight w:val="0"/>
      <w:marTop w:val="0"/>
      <w:marBottom w:val="0"/>
      <w:divBdr>
        <w:top w:val="none" w:sz="0" w:space="0" w:color="auto"/>
        <w:left w:val="none" w:sz="0" w:space="0" w:color="auto"/>
        <w:bottom w:val="none" w:sz="0" w:space="0" w:color="auto"/>
        <w:right w:val="none" w:sz="0" w:space="0" w:color="auto"/>
      </w:divBdr>
    </w:div>
    <w:div w:id="89930705">
      <w:bodyDiv w:val="1"/>
      <w:marLeft w:val="0"/>
      <w:marRight w:val="0"/>
      <w:marTop w:val="0"/>
      <w:marBottom w:val="0"/>
      <w:divBdr>
        <w:top w:val="none" w:sz="0" w:space="0" w:color="auto"/>
        <w:left w:val="none" w:sz="0" w:space="0" w:color="auto"/>
        <w:bottom w:val="none" w:sz="0" w:space="0" w:color="auto"/>
        <w:right w:val="none" w:sz="0" w:space="0" w:color="auto"/>
      </w:divBdr>
    </w:div>
    <w:div w:id="108671241">
      <w:bodyDiv w:val="1"/>
      <w:marLeft w:val="0"/>
      <w:marRight w:val="0"/>
      <w:marTop w:val="0"/>
      <w:marBottom w:val="0"/>
      <w:divBdr>
        <w:top w:val="none" w:sz="0" w:space="0" w:color="auto"/>
        <w:left w:val="none" w:sz="0" w:space="0" w:color="auto"/>
        <w:bottom w:val="none" w:sz="0" w:space="0" w:color="auto"/>
        <w:right w:val="none" w:sz="0" w:space="0" w:color="auto"/>
      </w:divBdr>
    </w:div>
    <w:div w:id="124663772">
      <w:bodyDiv w:val="1"/>
      <w:marLeft w:val="0"/>
      <w:marRight w:val="0"/>
      <w:marTop w:val="0"/>
      <w:marBottom w:val="0"/>
      <w:divBdr>
        <w:top w:val="none" w:sz="0" w:space="0" w:color="auto"/>
        <w:left w:val="none" w:sz="0" w:space="0" w:color="auto"/>
        <w:bottom w:val="none" w:sz="0" w:space="0" w:color="auto"/>
        <w:right w:val="none" w:sz="0" w:space="0" w:color="auto"/>
      </w:divBdr>
    </w:div>
    <w:div w:id="171921479">
      <w:bodyDiv w:val="1"/>
      <w:marLeft w:val="0"/>
      <w:marRight w:val="0"/>
      <w:marTop w:val="0"/>
      <w:marBottom w:val="0"/>
      <w:divBdr>
        <w:top w:val="none" w:sz="0" w:space="0" w:color="auto"/>
        <w:left w:val="none" w:sz="0" w:space="0" w:color="auto"/>
        <w:bottom w:val="none" w:sz="0" w:space="0" w:color="auto"/>
        <w:right w:val="none" w:sz="0" w:space="0" w:color="auto"/>
      </w:divBdr>
      <w:divsChild>
        <w:div w:id="1026757533">
          <w:marLeft w:val="0"/>
          <w:marRight w:val="0"/>
          <w:marTop w:val="0"/>
          <w:marBottom w:val="0"/>
          <w:divBdr>
            <w:top w:val="none" w:sz="0" w:space="0" w:color="auto"/>
            <w:left w:val="none" w:sz="0" w:space="0" w:color="auto"/>
            <w:bottom w:val="none" w:sz="0" w:space="0" w:color="auto"/>
            <w:right w:val="none" w:sz="0" w:space="0" w:color="auto"/>
          </w:divBdr>
          <w:divsChild>
            <w:div w:id="733964043">
              <w:marLeft w:val="0"/>
              <w:marRight w:val="0"/>
              <w:marTop w:val="0"/>
              <w:marBottom w:val="0"/>
              <w:divBdr>
                <w:top w:val="none" w:sz="0" w:space="0" w:color="auto"/>
                <w:left w:val="none" w:sz="0" w:space="0" w:color="auto"/>
                <w:bottom w:val="none" w:sz="0" w:space="0" w:color="auto"/>
                <w:right w:val="none" w:sz="0" w:space="0" w:color="auto"/>
              </w:divBdr>
              <w:divsChild>
                <w:div w:id="616066123">
                  <w:marLeft w:val="0"/>
                  <w:marRight w:val="0"/>
                  <w:marTop w:val="0"/>
                  <w:marBottom w:val="0"/>
                  <w:divBdr>
                    <w:top w:val="none" w:sz="0" w:space="0" w:color="auto"/>
                    <w:left w:val="none" w:sz="0" w:space="0" w:color="auto"/>
                    <w:bottom w:val="none" w:sz="0" w:space="0" w:color="auto"/>
                    <w:right w:val="none" w:sz="0" w:space="0" w:color="auto"/>
                  </w:divBdr>
                </w:div>
              </w:divsChild>
            </w:div>
            <w:div w:id="1727486733">
              <w:marLeft w:val="0"/>
              <w:marRight w:val="0"/>
              <w:marTop w:val="0"/>
              <w:marBottom w:val="0"/>
              <w:divBdr>
                <w:top w:val="none" w:sz="0" w:space="0" w:color="auto"/>
                <w:left w:val="none" w:sz="0" w:space="0" w:color="auto"/>
                <w:bottom w:val="none" w:sz="0" w:space="0" w:color="auto"/>
                <w:right w:val="none" w:sz="0" w:space="0" w:color="auto"/>
              </w:divBdr>
              <w:divsChild>
                <w:div w:id="884295754">
                  <w:marLeft w:val="0"/>
                  <w:marRight w:val="0"/>
                  <w:marTop w:val="0"/>
                  <w:marBottom w:val="0"/>
                  <w:divBdr>
                    <w:top w:val="none" w:sz="0" w:space="0" w:color="auto"/>
                    <w:left w:val="none" w:sz="0" w:space="0" w:color="auto"/>
                    <w:bottom w:val="none" w:sz="0" w:space="0" w:color="auto"/>
                    <w:right w:val="none" w:sz="0" w:space="0" w:color="auto"/>
                  </w:divBdr>
                </w:div>
              </w:divsChild>
            </w:div>
            <w:div w:id="562371677">
              <w:marLeft w:val="0"/>
              <w:marRight w:val="0"/>
              <w:marTop w:val="0"/>
              <w:marBottom w:val="0"/>
              <w:divBdr>
                <w:top w:val="none" w:sz="0" w:space="0" w:color="auto"/>
                <w:left w:val="none" w:sz="0" w:space="0" w:color="auto"/>
                <w:bottom w:val="none" w:sz="0" w:space="0" w:color="auto"/>
                <w:right w:val="none" w:sz="0" w:space="0" w:color="auto"/>
              </w:divBdr>
              <w:divsChild>
                <w:div w:id="15228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40">
      <w:bodyDiv w:val="1"/>
      <w:marLeft w:val="0"/>
      <w:marRight w:val="0"/>
      <w:marTop w:val="0"/>
      <w:marBottom w:val="0"/>
      <w:divBdr>
        <w:top w:val="none" w:sz="0" w:space="0" w:color="auto"/>
        <w:left w:val="none" w:sz="0" w:space="0" w:color="auto"/>
        <w:bottom w:val="none" w:sz="0" w:space="0" w:color="auto"/>
        <w:right w:val="none" w:sz="0" w:space="0" w:color="auto"/>
      </w:divBdr>
    </w:div>
    <w:div w:id="186406479">
      <w:bodyDiv w:val="1"/>
      <w:marLeft w:val="0"/>
      <w:marRight w:val="0"/>
      <w:marTop w:val="0"/>
      <w:marBottom w:val="0"/>
      <w:divBdr>
        <w:top w:val="none" w:sz="0" w:space="0" w:color="auto"/>
        <w:left w:val="none" w:sz="0" w:space="0" w:color="auto"/>
        <w:bottom w:val="none" w:sz="0" w:space="0" w:color="auto"/>
        <w:right w:val="none" w:sz="0" w:space="0" w:color="auto"/>
      </w:divBdr>
    </w:div>
    <w:div w:id="197664004">
      <w:bodyDiv w:val="1"/>
      <w:marLeft w:val="0"/>
      <w:marRight w:val="0"/>
      <w:marTop w:val="0"/>
      <w:marBottom w:val="0"/>
      <w:divBdr>
        <w:top w:val="none" w:sz="0" w:space="0" w:color="auto"/>
        <w:left w:val="none" w:sz="0" w:space="0" w:color="auto"/>
        <w:bottom w:val="none" w:sz="0" w:space="0" w:color="auto"/>
        <w:right w:val="none" w:sz="0" w:space="0" w:color="auto"/>
      </w:divBdr>
    </w:div>
    <w:div w:id="248465269">
      <w:bodyDiv w:val="1"/>
      <w:marLeft w:val="0"/>
      <w:marRight w:val="0"/>
      <w:marTop w:val="0"/>
      <w:marBottom w:val="0"/>
      <w:divBdr>
        <w:top w:val="none" w:sz="0" w:space="0" w:color="auto"/>
        <w:left w:val="none" w:sz="0" w:space="0" w:color="auto"/>
        <w:bottom w:val="none" w:sz="0" w:space="0" w:color="auto"/>
        <w:right w:val="none" w:sz="0" w:space="0" w:color="auto"/>
      </w:divBdr>
      <w:divsChild>
        <w:div w:id="992100483">
          <w:marLeft w:val="0"/>
          <w:marRight w:val="0"/>
          <w:marTop w:val="0"/>
          <w:marBottom w:val="0"/>
          <w:divBdr>
            <w:top w:val="none" w:sz="0" w:space="0" w:color="auto"/>
            <w:left w:val="none" w:sz="0" w:space="0" w:color="auto"/>
            <w:bottom w:val="none" w:sz="0" w:space="0" w:color="auto"/>
            <w:right w:val="none" w:sz="0" w:space="0" w:color="auto"/>
          </w:divBdr>
          <w:divsChild>
            <w:div w:id="409618105">
              <w:marLeft w:val="0"/>
              <w:marRight w:val="0"/>
              <w:marTop w:val="0"/>
              <w:marBottom w:val="0"/>
              <w:divBdr>
                <w:top w:val="none" w:sz="0" w:space="0" w:color="auto"/>
                <w:left w:val="none" w:sz="0" w:space="0" w:color="auto"/>
                <w:bottom w:val="none" w:sz="0" w:space="0" w:color="auto"/>
                <w:right w:val="none" w:sz="0" w:space="0" w:color="auto"/>
              </w:divBdr>
              <w:divsChild>
                <w:div w:id="882793079">
                  <w:marLeft w:val="0"/>
                  <w:marRight w:val="0"/>
                  <w:marTop w:val="0"/>
                  <w:marBottom w:val="0"/>
                  <w:divBdr>
                    <w:top w:val="none" w:sz="0" w:space="0" w:color="auto"/>
                    <w:left w:val="none" w:sz="0" w:space="0" w:color="auto"/>
                    <w:bottom w:val="none" w:sz="0" w:space="0" w:color="auto"/>
                    <w:right w:val="none" w:sz="0" w:space="0" w:color="auto"/>
                  </w:divBdr>
                  <w:divsChild>
                    <w:div w:id="1065298027">
                      <w:marLeft w:val="0"/>
                      <w:marRight w:val="0"/>
                      <w:marTop w:val="0"/>
                      <w:marBottom w:val="0"/>
                      <w:divBdr>
                        <w:top w:val="none" w:sz="0" w:space="0" w:color="auto"/>
                        <w:left w:val="none" w:sz="0" w:space="0" w:color="auto"/>
                        <w:bottom w:val="none" w:sz="0" w:space="0" w:color="auto"/>
                        <w:right w:val="none" w:sz="0" w:space="0" w:color="auto"/>
                      </w:divBdr>
                    </w:div>
                  </w:divsChild>
                </w:div>
                <w:div w:id="1346902105">
                  <w:marLeft w:val="0"/>
                  <w:marRight w:val="0"/>
                  <w:marTop w:val="0"/>
                  <w:marBottom w:val="0"/>
                  <w:divBdr>
                    <w:top w:val="none" w:sz="0" w:space="0" w:color="auto"/>
                    <w:left w:val="none" w:sz="0" w:space="0" w:color="auto"/>
                    <w:bottom w:val="none" w:sz="0" w:space="0" w:color="auto"/>
                    <w:right w:val="none" w:sz="0" w:space="0" w:color="auto"/>
                  </w:divBdr>
                  <w:divsChild>
                    <w:div w:id="88206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934156">
      <w:bodyDiv w:val="1"/>
      <w:marLeft w:val="0"/>
      <w:marRight w:val="0"/>
      <w:marTop w:val="0"/>
      <w:marBottom w:val="0"/>
      <w:divBdr>
        <w:top w:val="none" w:sz="0" w:space="0" w:color="auto"/>
        <w:left w:val="none" w:sz="0" w:space="0" w:color="auto"/>
        <w:bottom w:val="none" w:sz="0" w:space="0" w:color="auto"/>
        <w:right w:val="none" w:sz="0" w:space="0" w:color="auto"/>
      </w:divBdr>
      <w:divsChild>
        <w:div w:id="274410850">
          <w:marLeft w:val="0"/>
          <w:marRight w:val="0"/>
          <w:marTop w:val="0"/>
          <w:marBottom w:val="0"/>
          <w:divBdr>
            <w:top w:val="none" w:sz="0" w:space="0" w:color="auto"/>
            <w:left w:val="none" w:sz="0" w:space="0" w:color="auto"/>
            <w:bottom w:val="none" w:sz="0" w:space="0" w:color="auto"/>
            <w:right w:val="none" w:sz="0" w:space="0" w:color="auto"/>
          </w:divBdr>
          <w:divsChild>
            <w:div w:id="735855387">
              <w:marLeft w:val="0"/>
              <w:marRight w:val="0"/>
              <w:marTop w:val="0"/>
              <w:marBottom w:val="0"/>
              <w:divBdr>
                <w:top w:val="none" w:sz="0" w:space="0" w:color="auto"/>
                <w:left w:val="none" w:sz="0" w:space="0" w:color="auto"/>
                <w:bottom w:val="none" w:sz="0" w:space="0" w:color="auto"/>
                <w:right w:val="none" w:sz="0" w:space="0" w:color="auto"/>
              </w:divBdr>
              <w:divsChild>
                <w:div w:id="57091399">
                  <w:marLeft w:val="0"/>
                  <w:marRight w:val="0"/>
                  <w:marTop w:val="0"/>
                  <w:marBottom w:val="0"/>
                  <w:divBdr>
                    <w:top w:val="none" w:sz="0" w:space="0" w:color="auto"/>
                    <w:left w:val="none" w:sz="0" w:space="0" w:color="auto"/>
                    <w:bottom w:val="none" w:sz="0" w:space="0" w:color="auto"/>
                    <w:right w:val="none" w:sz="0" w:space="0" w:color="auto"/>
                  </w:divBdr>
                  <w:divsChild>
                    <w:div w:id="16768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481321">
      <w:bodyDiv w:val="1"/>
      <w:marLeft w:val="0"/>
      <w:marRight w:val="0"/>
      <w:marTop w:val="0"/>
      <w:marBottom w:val="0"/>
      <w:divBdr>
        <w:top w:val="none" w:sz="0" w:space="0" w:color="auto"/>
        <w:left w:val="none" w:sz="0" w:space="0" w:color="auto"/>
        <w:bottom w:val="none" w:sz="0" w:space="0" w:color="auto"/>
        <w:right w:val="none" w:sz="0" w:space="0" w:color="auto"/>
      </w:divBdr>
    </w:div>
    <w:div w:id="382215851">
      <w:bodyDiv w:val="1"/>
      <w:marLeft w:val="0"/>
      <w:marRight w:val="0"/>
      <w:marTop w:val="0"/>
      <w:marBottom w:val="0"/>
      <w:divBdr>
        <w:top w:val="none" w:sz="0" w:space="0" w:color="auto"/>
        <w:left w:val="none" w:sz="0" w:space="0" w:color="auto"/>
        <w:bottom w:val="none" w:sz="0" w:space="0" w:color="auto"/>
        <w:right w:val="none" w:sz="0" w:space="0" w:color="auto"/>
      </w:divBdr>
    </w:div>
    <w:div w:id="465393620">
      <w:bodyDiv w:val="1"/>
      <w:marLeft w:val="0"/>
      <w:marRight w:val="0"/>
      <w:marTop w:val="0"/>
      <w:marBottom w:val="0"/>
      <w:divBdr>
        <w:top w:val="none" w:sz="0" w:space="0" w:color="auto"/>
        <w:left w:val="none" w:sz="0" w:space="0" w:color="auto"/>
        <w:bottom w:val="none" w:sz="0" w:space="0" w:color="auto"/>
        <w:right w:val="none" w:sz="0" w:space="0" w:color="auto"/>
      </w:divBdr>
    </w:div>
    <w:div w:id="474445316">
      <w:bodyDiv w:val="1"/>
      <w:marLeft w:val="0"/>
      <w:marRight w:val="0"/>
      <w:marTop w:val="0"/>
      <w:marBottom w:val="0"/>
      <w:divBdr>
        <w:top w:val="none" w:sz="0" w:space="0" w:color="auto"/>
        <w:left w:val="none" w:sz="0" w:space="0" w:color="auto"/>
        <w:bottom w:val="none" w:sz="0" w:space="0" w:color="auto"/>
        <w:right w:val="none" w:sz="0" w:space="0" w:color="auto"/>
      </w:divBdr>
    </w:div>
    <w:div w:id="565382141">
      <w:bodyDiv w:val="1"/>
      <w:marLeft w:val="0"/>
      <w:marRight w:val="0"/>
      <w:marTop w:val="0"/>
      <w:marBottom w:val="0"/>
      <w:divBdr>
        <w:top w:val="none" w:sz="0" w:space="0" w:color="auto"/>
        <w:left w:val="none" w:sz="0" w:space="0" w:color="auto"/>
        <w:bottom w:val="none" w:sz="0" w:space="0" w:color="auto"/>
        <w:right w:val="none" w:sz="0" w:space="0" w:color="auto"/>
      </w:divBdr>
    </w:div>
    <w:div w:id="596257990">
      <w:bodyDiv w:val="1"/>
      <w:marLeft w:val="0"/>
      <w:marRight w:val="0"/>
      <w:marTop w:val="0"/>
      <w:marBottom w:val="0"/>
      <w:divBdr>
        <w:top w:val="none" w:sz="0" w:space="0" w:color="auto"/>
        <w:left w:val="none" w:sz="0" w:space="0" w:color="auto"/>
        <w:bottom w:val="none" w:sz="0" w:space="0" w:color="auto"/>
        <w:right w:val="none" w:sz="0" w:space="0" w:color="auto"/>
      </w:divBdr>
    </w:div>
    <w:div w:id="624963655">
      <w:bodyDiv w:val="1"/>
      <w:marLeft w:val="0"/>
      <w:marRight w:val="0"/>
      <w:marTop w:val="0"/>
      <w:marBottom w:val="0"/>
      <w:divBdr>
        <w:top w:val="none" w:sz="0" w:space="0" w:color="auto"/>
        <w:left w:val="none" w:sz="0" w:space="0" w:color="auto"/>
        <w:bottom w:val="none" w:sz="0" w:space="0" w:color="auto"/>
        <w:right w:val="none" w:sz="0" w:space="0" w:color="auto"/>
      </w:divBdr>
    </w:div>
    <w:div w:id="629046990">
      <w:bodyDiv w:val="1"/>
      <w:marLeft w:val="0"/>
      <w:marRight w:val="0"/>
      <w:marTop w:val="0"/>
      <w:marBottom w:val="0"/>
      <w:divBdr>
        <w:top w:val="none" w:sz="0" w:space="0" w:color="auto"/>
        <w:left w:val="none" w:sz="0" w:space="0" w:color="auto"/>
        <w:bottom w:val="none" w:sz="0" w:space="0" w:color="auto"/>
        <w:right w:val="none" w:sz="0" w:space="0" w:color="auto"/>
      </w:divBdr>
    </w:div>
    <w:div w:id="639844636">
      <w:bodyDiv w:val="1"/>
      <w:marLeft w:val="0"/>
      <w:marRight w:val="0"/>
      <w:marTop w:val="0"/>
      <w:marBottom w:val="0"/>
      <w:divBdr>
        <w:top w:val="none" w:sz="0" w:space="0" w:color="auto"/>
        <w:left w:val="none" w:sz="0" w:space="0" w:color="auto"/>
        <w:bottom w:val="none" w:sz="0" w:space="0" w:color="auto"/>
        <w:right w:val="none" w:sz="0" w:space="0" w:color="auto"/>
      </w:divBdr>
    </w:div>
    <w:div w:id="663313586">
      <w:bodyDiv w:val="1"/>
      <w:marLeft w:val="0"/>
      <w:marRight w:val="0"/>
      <w:marTop w:val="0"/>
      <w:marBottom w:val="0"/>
      <w:divBdr>
        <w:top w:val="none" w:sz="0" w:space="0" w:color="auto"/>
        <w:left w:val="none" w:sz="0" w:space="0" w:color="auto"/>
        <w:bottom w:val="none" w:sz="0" w:space="0" w:color="auto"/>
        <w:right w:val="none" w:sz="0" w:space="0" w:color="auto"/>
      </w:divBdr>
    </w:div>
    <w:div w:id="687760710">
      <w:bodyDiv w:val="1"/>
      <w:marLeft w:val="0"/>
      <w:marRight w:val="0"/>
      <w:marTop w:val="0"/>
      <w:marBottom w:val="0"/>
      <w:divBdr>
        <w:top w:val="none" w:sz="0" w:space="0" w:color="auto"/>
        <w:left w:val="none" w:sz="0" w:space="0" w:color="auto"/>
        <w:bottom w:val="none" w:sz="0" w:space="0" w:color="auto"/>
        <w:right w:val="none" w:sz="0" w:space="0" w:color="auto"/>
      </w:divBdr>
    </w:div>
    <w:div w:id="696662149">
      <w:bodyDiv w:val="1"/>
      <w:marLeft w:val="0"/>
      <w:marRight w:val="0"/>
      <w:marTop w:val="0"/>
      <w:marBottom w:val="0"/>
      <w:divBdr>
        <w:top w:val="none" w:sz="0" w:space="0" w:color="auto"/>
        <w:left w:val="none" w:sz="0" w:space="0" w:color="auto"/>
        <w:bottom w:val="none" w:sz="0" w:space="0" w:color="auto"/>
        <w:right w:val="none" w:sz="0" w:space="0" w:color="auto"/>
      </w:divBdr>
      <w:divsChild>
        <w:div w:id="841554463">
          <w:marLeft w:val="0"/>
          <w:marRight w:val="0"/>
          <w:marTop w:val="0"/>
          <w:marBottom w:val="0"/>
          <w:divBdr>
            <w:top w:val="none" w:sz="0" w:space="0" w:color="auto"/>
            <w:left w:val="none" w:sz="0" w:space="0" w:color="auto"/>
            <w:bottom w:val="none" w:sz="0" w:space="0" w:color="auto"/>
            <w:right w:val="none" w:sz="0" w:space="0" w:color="auto"/>
          </w:divBdr>
          <w:divsChild>
            <w:div w:id="1630621779">
              <w:marLeft w:val="0"/>
              <w:marRight w:val="0"/>
              <w:marTop w:val="0"/>
              <w:marBottom w:val="0"/>
              <w:divBdr>
                <w:top w:val="none" w:sz="0" w:space="0" w:color="auto"/>
                <w:left w:val="none" w:sz="0" w:space="0" w:color="auto"/>
                <w:bottom w:val="none" w:sz="0" w:space="0" w:color="auto"/>
                <w:right w:val="none" w:sz="0" w:space="0" w:color="auto"/>
              </w:divBdr>
              <w:divsChild>
                <w:div w:id="1369452306">
                  <w:marLeft w:val="0"/>
                  <w:marRight w:val="0"/>
                  <w:marTop w:val="0"/>
                  <w:marBottom w:val="0"/>
                  <w:divBdr>
                    <w:top w:val="none" w:sz="0" w:space="0" w:color="auto"/>
                    <w:left w:val="none" w:sz="0" w:space="0" w:color="auto"/>
                    <w:bottom w:val="none" w:sz="0" w:space="0" w:color="auto"/>
                    <w:right w:val="none" w:sz="0" w:space="0" w:color="auto"/>
                  </w:divBdr>
                  <w:divsChild>
                    <w:div w:id="1098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240930">
      <w:bodyDiv w:val="1"/>
      <w:marLeft w:val="0"/>
      <w:marRight w:val="0"/>
      <w:marTop w:val="0"/>
      <w:marBottom w:val="0"/>
      <w:divBdr>
        <w:top w:val="none" w:sz="0" w:space="0" w:color="auto"/>
        <w:left w:val="none" w:sz="0" w:space="0" w:color="auto"/>
        <w:bottom w:val="none" w:sz="0" w:space="0" w:color="auto"/>
        <w:right w:val="none" w:sz="0" w:space="0" w:color="auto"/>
      </w:divBdr>
      <w:divsChild>
        <w:div w:id="40597760">
          <w:marLeft w:val="0"/>
          <w:marRight w:val="0"/>
          <w:marTop w:val="0"/>
          <w:marBottom w:val="0"/>
          <w:divBdr>
            <w:top w:val="none" w:sz="0" w:space="0" w:color="auto"/>
            <w:left w:val="none" w:sz="0" w:space="0" w:color="auto"/>
            <w:bottom w:val="none" w:sz="0" w:space="0" w:color="auto"/>
            <w:right w:val="none" w:sz="0" w:space="0" w:color="auto"/>
          </w:divBdr>
          <w:divsChild>
            <w:div w:id="1576161849">
              <w:marLeft w:val="0"/>
              <w:marRight w:val="0"/>
              <w:marTop w:val="0"/>
              <w:marBottom w:val="0"/>
              <w:divBdr>
                <w:top w:val="none" w:sz="0" w:space="0" w:color="auto"/>
                <w:left w:val="none" w:sz="0" w:space="0" w:color="auto"/>
                <w:bottom w:val="none" w:sz="0" w:space="0" w:color="auto"/>
                <w:right w:val="none" w:sz="0" w:space="0" w:color="auto"/>
              </w:divBdr>
              <w:divsChild>
                <w:div w:id="919603718">
                  <w:marLeft w:val="0"/>
                  <w:marRight w:val="0"/>
                  <w:marTop w:val="0"/>
                  <w:marBottom w:val="0"/>
                  <w:divBdr>
                    <w:top w:val="none" w:sz="0" w:space="0" w:color="auto"/>
                    <w:left w:val="none" w:sz="0" w:space="0" w:color="auto"/>
                    <w:bottom w:val="none" w:sz="0" w:space="0" w:color="auto"/>
                    <w:right w:val="none" w:sz="0" w:space="0" w:color="auto"/>
                  </w:divBdr>
                  <w:divsChild>
                    <w:div w:id="24403078">
                      <w:marLeft w:val="0"/>
                      <w:marRight w:val="0"/>
                      <w:marTop w:val="0"/>
                      <w:marBottom w:val="0"/>
                      <w:divBdr>
                        <w:top w:val="none" w:sz="0" w:space="0" w:color="auto"/>
                        <w:left w:val="none" w:sz="0" w:space="0" w:color="auto"/>
                        <w:bottom w:val="none" w:sz="0" w:space="0" w:color="auto"/>
                        <w:right w:val="none" w:sz="0" w:space="0" w:color="auto"/>
                      </w:divBdr>
                    </w:div>
                  </w:divsChild>
                </w:div>
                <w:div w:id="1725250593">
                  <w:marLeft w:val="0"/>
                  <w:marRight w:val="0"/>
                  <w:marTop w:val="0"/>
                  <w:marBottom w:val="0"/>
                  <w:divBdr>
                    <w:top w:val="none" w:sz="0" w:space="0" w:color="auto"/>
                    <w:left w:val="none" w:sz="0" w:space="0" w:color="auto"/>
                    <w:bottom w:val="none" w:sz="0" w:space="0" w:color="auto"/>
                    <w:right w:val="none" w:sz="0" w:space="0" w:color="auto"/>
                  </w:divBdr>
                  <w:divsChild>
                    <w:div w:id="12389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690125">
      <w:bodyDiv w:val="1"/>
      <w:marLeft w:val="0"/>
      <w:marRight w:val="0"/>
      <w:marTop w:val="0"/>
      <w:marBottom w:val="0"/>
      <w:divBdr>
        <w:top w:val="none" w:sz="0" w:space="0" w:color="auto"/>
        <w:left w:val="none" w:sz="0" w:space="0" w:color="auto"/>
        <w:bottom w:val="none" w:sz="0" w:space="0" w:color="auto"/>
        <w:right w:val="none" w:sz="0" w:space="0" w:color="auto"/>
      </w:divBdr>
    </w:div>
    <w:div w:id="729231959">
      <w:bodyDiv w:val="1"/>
      <w:marLeft w:val="0"/>
      <w:marRight w:val="0"/>
      <w:marTop w:val="0"/>
      <w:marBottom w:val="0"/>
      <w:divBdr>
        <w:top w:val="none" w:sz="0" w:space="0" w:color="auto"/>
        <w:left w:val="none" w:sz="0" w:space="0" w:color="auto"/>
        <w:bottom w:val="none" w:sz="0" w:space="0" w:color="auto"/>
        <w:right w:val="none" w:sz="0" w:space="0" w:color="auto"/>
      </w:divBdr>
    </w:div>
    <w:div w:id="740325254">
      <w:bodyDiv w:val="1"/>
      <w:marLeft w:val="0"/>
      <w:marRight w:val="0"/>
      <w:marTop w:val="0"/>
      <w:marBottom w:val="0"/>
      <w:divBdr>
        <w:top w:val="none" w:sz="0" w:space="0" w:color="auto"/>
        <w:left w:val="none" w:sz="0" w:space="0" w:color="auto"/>
        <w:bottom w:val="none" w:sz="0" w:space="0" w:color="auto"/>
        <w:right w:val="none" w:sz="0" w:space="0" w:color="auto"/>
      </w:divBdr>
      <w:divsChild>
        <w:div w:id="1255938358">
          <w:marLeft w:val="0"/>
          <w:marRight w:val="0"/>
          <w:marTop w:val="0"/>
          <w:marBottom w:val="0"/>
          <w:divBdr>
            <w:top w:val="none" w:sz="0" w:space="0" w:color="auto"/>
            <w:left w:val="none" w:sz="0" w:space="0" w:color="auto"/>
            <w:bottom w:val="none" w:sz="0" w:space="0" w:color="auto"/>
            <w:right w:val="none" w:sz="0" w:space="0" w:color="auto"/>
          </w:divBdr>
        </w:div>
        <w:div w:id="1370304604">
          <w:marLeft w:val="0"/>
          <w:marRight w:val="0"/>
          <w:marTop w:val="0"/>
          <w:marBottom w:val="0"/>
          <w:divBdr>
            <w:top w:val="none" w:sz="0" w:space="0" w:color="auto"/>
            <w:left w:val="none" w:sz="0" w:space="0" w:color="auto"/>
            <w:bottom w:val="none" w:sz="0" w:space="0" w:color="auto"/>
            <w:right w:val="none" w:sz="0" w:space="0" w:color="auto"/>
          </w:divBdr>
        </w:div>
      </w:divsChild>
    </w:div>
    <w:div w:id="741293707">
      <w:bodyDiv w:val="1"/>
      <w:marLeft w:val="0"/>
      <w:marRight w:val="0"/>
      <w:marTop w:val="0"/>
      <w:marBottom w:val="0"/>
      <w:divBdr>
        <w:top w:val="none" w:sz="0" w:space="0" w:color="auto"/>
        <w:left w:val="none" w:sz="0" w:space="0" w:color="auto"/>
        <w:bottom w:val="none" w:sz="0" w:space="0" w:color="auto"/>
        <w:right w:val="none" w:sz="0" w:space="0" w:color="auto"/>
      </w:divBdr>
    </w:div>
    <w:div w:id="789932251">
      <w:bodyDiv w:val="1"/>
      <w:marLeft w:val="0"/>
      <w:marRight w:val="0"/>
      <w:marTop w:val="0"/>
      <w:marBottom w:val="0"/>
      <w:divBdr>
        <w:top w:val="none" w:sz="0" w:space="0" w:color="auto"/>
        <w:left w:val="none" w:sz="0" w:space="0" w:color="auto"/>
        <w:bottom w:val="none" w:sz="0" w:space="0" w:color="auto"/>
        <w:right w:val="none" w:sz="0" w:space="0" w:color="auto"/>
      </w:divBdr>
      <w:divsChild>
        <w:div w:id="1060667048">
          <w:marLeft w:val="0"/>
          <w:marRight w:val="0"/>
          <w:marTop w:val="0"/>
          <w:marBottom w:val="0"/>
          <w:divBdr>
            <w:top w:val="none" w:sz="0" w:space="0" w:color="auto"/>
            <w:left w:val="none" w:sz="0" w:space="0" w:color="auto"/>
            <w:bottom w:val="none" w:sz="0" w:space="0" w:color="auto"/>
            <w:right w:val="none" w:sz="0" w:space="0" w:color="auto"/>
          </w:divBdr>
          <w:divsChild>
            <w:div w:id="1788431153">
              <w:marLeft w:val="0"/>
              <w:marRight w:val="0"/>
              <w:marTop w:val="0"/>
              <w:marBottom w:val="0"/>
              <w:divBdr>
                <w:top w:val="none" w:sz="0" w:space="0" w:color="auto"/>
                <w:left w:val="none" w:sz="0" w:space="0" w:color="auto"/>
                <w:bottom w:val="none" w:sz="0" w:space="0" w:color="auto"/>
                <w:right w:val="none" w:sz="0" w:space="0" w:color="auto"/>
              </w:divBdr>
              <w:divsChild>
                <w:div w:id="710615425">
                  <w:marLeft w:val="0"/>
                  <w:marRight w:val="0"/>
                  <w:marTop w:val="0"/>
                  <w:marBottom w:val="0"/>
                  <w:divBdr>
                    <w:top w:val="none" w:sz="0" w:space="0" w:color="auto"/>
                    <w:left w:val="none" w:sz="0" w:space="0" w:color="auto"/>
                    <w:bottom w:val="none" w:sz="0" w:space="0" w:color="auto"/>
                    <w:right w:val="none" w:sz="0" w:space="0" w:color="auto"/>
                  </w:divBdr>
                  <w:divsChild>
                    <w:div w:id="964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290537">
      <w:bodyDiv w:val="1"/>
      <w:marLeft w:val="0"/>
      <w:marRight w:val="0"/>
      <w:marTop w:val="0"/>
      <w:marBottom w:val="0"/>
      <w:divBdr>
        <w:top w:val="none" w:sz="0" w:space="0" w:color="auto"/>
        <w:left w:val="none" w:sz="0" w:space="0" w:color="auto"/>
        <w:bottom w:val="none" w:sz="0" w:space="0" w:color="auto"/>
        <w:right w:val="none" w:sz="0" w:space="0" w:color="auto"/>
      </w:divBdr>
    </w:div>
    <w:div w:id="799151507">
      <w:bodyDiv w:val="1"/>
      <w:marLeft w:val="0"/>
      <w:marRight w:val="0"/>
      <w:marTop w:val="0"/>
      <w:marBottom w:val="0"/>
      <w:divBdr>
        <w:top w:val="none" w:sz="0" w:space="0" w:color="auto"/>
        <w:left w:val="none" w:sz="0" w:space="0" w:color="auto"/>
        <w:bottom w:val="none" w:sz="0" w:space="0" w:color="auto"/>
        <w:right w:val="none" w:sz="0" w:space="0" w:color="auto"/>
      </w:divBdr>
    </w:div>
    <w:div w:id="819493212">
      <w:bodyDiv w:val="1"/>
      <w:marLeft w:val="0"/>
      <w:marRight w:val="0"/>
      <w:marTop w:val="0"/>
      <w:marBottom w:val="0"/>
      <w:divBdr>
        <w:top w:val="none" w:sz="0" w:space="0" w:color="auto"/>
        <w:left w:val="none" w:sz="0" w:space="0" w:color="auto"/>
        <w:bottom w:val="none" w:sz="0" w:space="0" w:color="auto"/>
        <w:right w:val="none" w:sz="0" w:space="0" w:color="auto"/>
      </w:divBdr>
    </w:div>
    <w:div w:id="842623829">
      <w:bodyDiv w:val="1"/>
      <w:marLeft w:val="0"/>
      <w:marRight w:val="0"/>
      <w:marTop w:val="0"/>
      <w:marBottom w:val="0"/>
      <w:divBdr>
        <w:top w:val="none" w:sz="0" w:space="0" w:color="auto"/>
        <w:left w:val="none" w:sz="0" w:space="0" w:color="auto"/>
        <w:bottom w:val="none" w:sz="0" w:space="0" w:color="auto"/>
        <w:right w:val="none" w:sz="0" w:space="0" w:color="auto"/>
      </w:divBdr>
    </w:div>
    <w:div w:id="849024761">
      <w:bodyDiv w:val="1"/>
      <w:marLeft w:val="0"/>
      <w:marRight w:val="0"/>
      <w:marTop w:val="0"/>
      <w:marBottom w:val="0"/>
      <w:divBdr>
        <w:top w:val="none" w:sz="0" w:space="0" w:color="auto"/>
        <w:left w:val="none" w:sz="0" w:space="0" w:color="auto"/>
        <w:bottom w:val="none" w:sz="0" w:space="0" w:color="auto"/>
        <w:right w:val="none" w:sz="0" w:space="0" w:color="auto"/>
      </w:divBdr>
    </w:div>
    <w:div w:id="852691512">
      <w:bodyDiv w:val="1"/>
      <w:marLeft w:val="0"/>
      <w:marRight w:val="0"/>
      <w:marTop w:val="0"/>
      <w:marBottom w:val="0"/>
      <w:divBdr>
        <w:top w:val="none" w:sz="0" w:space="0" w:color="auto"/>
        <w:left w:val="none" w:sz="0" w:space="0" w:color="auto"/>
        <w:bottom w:val="none" w:sz="0" w:space="0" w:color="auto"/>
        <w:right w:val="none" w:sz="0" w:space="0" w:color="auto"/>
      </w:divBdr>
    </w:div>
    <w:div w:id="869293957">
      <w:bodyDiv w:val="1"/>
      <w:marLeft w:val="0"/>
      <w:marRight w:val="0"/>
      <w:marTop w:val="0"/>
      <w:marBottom w:val="0"/>
      <w:divBdr>
        <w:top w:val="none" w:sz="0" w:space="0" w:color="auto"/>
        <w:left w:val="none" w:sz="0" w:space="0" w:color="auto"/>
        <w:bottom w:val="none" w:sz="0" w:space="0" w:color="auto"/>
        <w:right w:val="none" w:sz="0" w:space="0" w:color="auto"/>
      </w:divBdr>
      <w:divsChild>
        <w:div w:id="477462051">
          <w:marLeft w:val="0"/>
          <w:marRight w:val="0"/>
          <w:marTop w:val="0"/>
          <w:marBottom w:val="0"/>
          <w:divBdr>
            <w:top w:val="none" w:sz="0" w:space="0" w:color="auto"/>
            <w:left w:val="none" w:sz="0" w:space="0" w:color="auto"/>
            <w:bottom w:val="none" w:sz="0" w:space="0" w:color="auto"/>
            <w:right w:val="none" w:sz="0" w:space="0" w:color="auto"/>
          </w:divBdr>
          <w:divsChild>
            <w:div w:id="1498417807">
              <w:marLeft w:val="0"/>
              <w:marRight w:val="0"/>
              <w:marTop w:val="0"/>
              <w:marBottom w:val="0"/>
              <w:divBdr>
                <w:top w:val="none" w:sz="0" w:space="0" w:color="auto"/>
                <w:left w:val="none" w:sz="0" w:space="0" w:color="auto"/>
                <w:bottom w:val="none" w:sz="0" w:space="0" w:color="auto"/>
                <w:right w:val="none" w:sz="0" w:space="0" w:color="auto"/>
              </w:divBdr>
              <w:divsChild>
                <w:div w:id="1658799852">
                  <w:marLeft w:val="0"/>
                  <w:marRight w:val="0"/>
                  <w:marTop w:val="0"/>
                  <w:marBottom w:val="0"/>
                  <w:divBdr>
                    <w:top w:val="none" w:sz="0" w:space="0" w:color="auto"/>
                    <w:left w:val="none" w:sz="0" w:space="0" w:color="auto"/>
                    <w:bottom w:val="none" w:sz="0" w:space="0" w:color="auto"/>
                    <w:right w:val="none" w:sz="0" w:space="0" w:color="auto"/>
                  </w:divBdr>
                  <w:divsChild>
                    <w:div w:id="97841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9349">
      <w:bodyDiv w:val="1"/>
      <w:marLeft w:val="0"/>
      <w:marRight w:val="0"/>
      <w:marTop w:val="0"/>
      <w:marBottom w:val="0"/>
      <w:divBdr>
        <w:top w:val="none" w:sz="0" w:space="0" w:color="auto"/>
        <w:left w:val="none" w:sz="0" w:space="0" w:color="auto"/>
        <w:bottom w:val="none" w:sz="0" w:space="0" w:color="auto"/>
        <w:right w:val="none" w:sz="0" w:space="0" w:color="auto"/>
      </w:divBdr>
      <w:divsChild>
        <w:div w:id="237981382">
          <w:marLeft w:val="0"/>
          <w:marRight w:val="0"/>
          <w:marTop w:val="0"/>
          <w:marBottom w:val="0"/>
          <w:divBdr>
            <w:top w:val="none" w:sz="0" w:space="0" w:color="auto"/>
            <w:left w:val="none" w:sz="0" w:space="0" w:color="auto"/>
            <w:bottom w:val="none" w:sz="0" w:space="0" w:color="auto"/>
            <w:right w:val="none" w:sz="0" w:space="0" w:color="auto"/>
          </w:divBdr>
          <w:divsChild>
            <w:div w:id="733744890">
              <w:marLeft w:val="0"/>
              <w:marRight w:val="0"/>
              <w:marTop w:val="0"/>
              <w:marBottom w:val="0"/>
              <w:divBdr>
                <w:top w:val="none" w:sz="0" w:space="0" w:color="auto"/>
                <w:left w:val="none" w:sz="0" w:space="0" w:color="auto"/>
                <w:bottom w:val="none" w:sz="0" w:space="0" w:color="auto"/>
                <w:right w:val="none" w:sz="0" w:space="0" w:color="auto"/>
              </w:divBdr>
              <w:divsChild>
                <w:div w:id="1590502213">
                  <w:marLeft w:val="0"/>
                  <w:marRight w:val="0"/>
                  <w:marTop w:val="0"/>
                  <w:marBottom w:val="0"/>
                  <w:divBdr>
                    <w:top w:val="none" w:sz="0" w:space="0" w:color="auto"/>
                    <w:left w:val="none" w:sz="0" w:space="0" w:color="auto"/>
                    <w:bottom w:val="none" w:sz="0" w:space="0" w:color="auto"/>
                    <w:right w:val="none" w:sz="0" w:space="0" w:color="auto"/>
                  </w:divBdr>
                  <w:divsChild>
                    <w:div w:id="33890619">
                      <w:marLeft w:val="0"/>
                      <w:marRight w:val="0"/>
                      <w:marTop w:val="0"/>
                      <w:marBottom w:val="0"/>
                      <w:divBdr>
                        <w:top w:val="none" w:sz="0" w:space="0" w:color="auto"/>
                        <w:left w:val="none" w:sz="0" w:space="0" w:color="auto"/>
                        <w:bottom w:val="none" w:sz="0" w:space="0" w:color="auto"/>
                        <w:right w:val="none" w:sz="0" w:space="0" w:color="auto"/>
                      </w:divBdr>
                    </w:div>
                  </w:divsChild>
                </w:div>
                <w:div w:id="402725004">
                  <w:marLeft w:val="0"/>
                  <w:marRight w:val="0"/>
                  <w:marTop w:val="0"/>
                  <w:marBottom w:val="0"/>
                  <w:divBdr>
                    <w:top w:val="none" w:sz="0" w:space="0" w:color="auto"/>
                    <w:left w:val="none" w:sz="0" w:space="0" w:color="auto"/>
                    <w:bottom w:val="none" w:sz="0" w:space="0" w:color="auto"/>
                    <w:right w:val="none" w:sz="0" w:space="0" w:color="auto"/>
                  </w:divBdr>
                  <w:divsChild>
                    <w:div w:id="481041003">
                      <w:marLeft w:val="0"/>
                      <w:marRight w:val="0"/>
                      <w:marTop w:val="0"/>
                      <w:marBottom w:val="0"/>
                      <w:divBdr>
                        <w:top w:val="none" w:sz="0" w:space="0" w:color="auto"/>
                        <w:left w:val="none" w:sz="0" w:space="0" w:color="auto"/>
                        <w:bottom w:val="none" w:sz="0" w:space="0" w:color="auto"/>
                        <w:right w:val="none" w:sz="0" w:space="0" w:color="auto"/>
                      </w:divBdr>
                    </w:div>
                  </w:divsChild>
                </w:div>
                <w:div w:id="1315142599">
                  <w:marLeft w:val="0"/>
                  <w:marRight w:val="0"/>
                  <w:marTop w:val="0"/>
                  <w:marBottom w:val="0"/>
                  <w:divBdr>
                    <w:top w:val="none" w:sz="0" w:space="0" w:color="auto"/>
                    <w:left w:val="none" w:sz="0" w:space="0" w:color="auto"/>
                    <w:bottom w:val="none" w:sz="0" w:space="0" w:color="auto"/>
                    <w:right w:val="none" w:sz="0" w:space="0" w:color="auto"/>
                  </w:divBdr>
                  <w:divsChild>
                    <w:div w:id="1311398593">
                      <w:marLeft w:val="0"/>
                      <w:marRight w:val="0"/>
                      <w:marTop w:val="0"/>
                      <w:marBottom w:val="0"/>
                      <w:divBdr>
                        <w:top w:val="none" w:sz="0" w:space="0" w:color="auto"/>
                        <w:left w:val="none" w:sz="0" w:space="0" w:color="auto"/>
                        <w:bottom w:val="none" w:sz="0" w:space="0" w:color="auto"/>
                        <w:right w:val="none" w:sz="0" w:space="0" w:color="auto"/>
                      </w:divBdr>
                    </w:div>
                  </w:divsChild>
                </w:div>
                <w:div w:id="1802117552">
                  <w:marLeft w:val="0"/>
                  <w:marRight w:val="0"/>
                  <w:marTop w:val="0"/>
                  <w:marBottom w:val="0"/>
                  <w:divBdr>
                    <w:top w:val="none" w:sz="0" w:space="0" w:color="auto"/>
                    <w:left w:val="none" w:sz="0" w:space="0" w:color="auto"/>
                    <w:bottom w:val="none" w:sz="0" w:space="0" w:color="auto"/>
                    <w:right w:val="none" w:sz="0" w:space="0" w:color="auto"/>
                  </w:divBdr>
                  <w:divsChild>
                    <w:div w:id="576213764">
                      <w:marLeft w:val="0"/>
                      <w:marRight w:val="0"/>
                      <w:marTop w:val="0"/>
                      <w:marBottom w:val="0"/>
                      <w:divBdr>
                        <w:top w:val="none" w:sz="0" w:space="0" w:color="auto"/>
                        <w:left w:val="none" w:sz="0" w:space="0" w:color="auto"/>
                        <w:bottom w:val="none" w:sz="0" w:space="0" w:color="auto"/>
                        <w:right w:val="none" w:sz="0" w:space="0" w:color="auto"/>
                      </w:divBdr>
                    </w:div>
                  </w:divsChild>
                </w:div>
                <w:div w:id="691536230">
                  <w:marLeft w:val="0"/>
                  <w:marRight w:val="0"/>
                  <w:marTop w:val="0"/>
                  <w:marBottom w:val="0"/>
                  <w:divBdr>
                    <w:top w:val="none" w:sz="0" w:space="0" w:color="auto"/>
                    <w:left w:val="none" w:sz="0" w:space="0" w:color="auto"/>
                    <w:bottom w:val="none" w:sz="0" w:space="0" w:color="auto"/>
                    <w:right w:val="none" w:sz="0" w:space="0" w:color="auto"/>
                  </w:divBdr>
                  <w:divsChild>
                    <w:div w:id="178700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447601">
      <w:bodyDiv w:val="1"/>
      <w:marLeft w:val="0"/>
      <w:marRight w:val="0"/>
      <w:marTop w:val="0"/>
      <w:marBottom w:val="0"/>
      <w:divBdr>
        <w:top w:val="none" w:sz="0" w:space="0" w:color="auto"/>
        <w:left w:val="none" w:sz="0" w:space="0" w:color="auto"/>
        <w:bottom w:val="none" w:sz="0" w:space="0" w:color="auto"/>
        <w:right w:val="none" w:sz="0" w:space="0" w:color="auto"/>
      </w:divBdr>
    </w:div>
    <w:div w:id="890262144">
      <w:bodyDiv w:val="1"/>
      <w:marLeft w:val="0"/>
      <w:marRight w:val="0"/>
      <w:marTop w:val="0"/>
      <w:marBottom w:val="0"/>
      <w:divBdr>
        <w:top w:val="none" w:sz="0" w:space="0" w:color="auto"/>
        <w:left w:val="none" w:sz="0" w:space="0" w:color="auto"/>
        <w:bottom w:val="none" w:sz="0" w:space="0" w:color="auto"/>
        <w:right w:val="none" w:sz="0" w:space="0" w:color="auto"/>
      </w:divBdr>
    </w:div>
    <w:div w:id="904218992">
      <w:bodyDiv w:val="1"/>
      <w:marLeft w:val="0"/>
      <w:marRight w:val="0"/>
      <w:marTop w:val="0"/>
      <w:marBottom w:val="0"/>
      <w:divBdr>
        <w:top w:val="none" w:sz="0" w:space="0" w:color="auto"/>
        <w:left w:val="none" w:sz="0" w:space="0" w:color="auto"/>
        <w:bottom w:val="none" w:sz="0" w:space="0" w:color="auto"/>
        <w:right w:val="none" w:sz="0" w:space="0" w:color="auto"/>
      </w:divBdr>
    </w:div>
    <w:div w:id="935214710">
      <w:bodyDiv w:val="1"/>
      <w:marLeft w:val="0"/>
      <w:marRight w:val="0"/>
      <w:marTop w:val="0"/>
      <w:marBottom w:val="0"/>
      <w:divBdr>
        <w:top w:val="none" w:sz="0" w:space="0" w:color="auto"/>
        <w:left w:val="none" w:sz="0" w:space="0" w:color="auto"/>
        <w:bottom w:val="none" w:sz="0" w:space="0" w:color="auto"/>
        <w:right w:val="none" w:sz="0" w:space="0" w:color="auto"/>
      </w:divBdr>
    </w:div>
    <w:div w:id="942231321">
      <w:bodyDiv w:val="1"/>
      <w:marLeft w:val="0"/>
      <w:marRight w:val="0"/>
      <w:marTop w:val="0"/>
      <w:marBottom w:val="0"/>
      <w:divBdr>
        <w:top w:val="none" w:sz="0" w:space="0" w:color="auto"/>
        <w:left w:val="none" w:sz="0" w:space="0" w:color="auto"/>
        <w:bottom w:val="none" w:sz="0" w:space="0" w:color="auto"/>
        <w:right w:val="none" w:sz="0" w:space="0" w:color="auto"/>
      </w:divBdr>
      <w:divsChild>
        <w:div w:id="1736590628">
          <w:marLeft w:val="0"/>
          <w:marRight w:val="0"/>
          <w:marTop w:val="0"/>
          <w:marBottom w:val="0"/>
          <w:divBdr>
            <w:top w:val="none" w:sz="0" w:space="0" w:color="auto"/>
            <w:left w:val="none" w:sz="0" w:space="0" w:color="auto"/>
            <w:bottom w:val="none" w:sz="0" w:space="0" w:color="auto"/>
            <w:right w:val="none" w:sz="0" w:space="0" w:color="auto"/>
          </w:divBdr>
          <w:divsChild>
            <w:div w:id="153379406">
              <w:marLeft w:val="0"/>
              <w:marRight w:val="0"/>
              <w:marTop w:val="0"/>
              <w:marBottom w:val="0"/>
              <w:divBdr>
                <w:top w:val="none" w:sz="0" w:space="0" w:color="auto"/>
                <w:left w:val="none" w:sz="0" w:space="0" w:color="auto"/>
                <w:bottom w:val="none" w:sz="0" w:space="0" w:color="auto"/>
                <w:right w:val="none" w:sz="0" w:space="0" w:color="auto"/>
              </w:divBdr>
              <w:divsChild>
                <w:div w:id="517624267">
                  <w:marLeft w:val="0"/>
                  <w:marRight w:val="0"/>
                  <w:marTop w:val="0"/>
                  <w:marBottom w:val="0"/>
                  <w:divBdr>
                    <w:top w:val="none" w:sz="0" w:space="0" w:color="auto"/>
                    <w:left w:val="none" w:sz="0" w:space="0" w:color="auto"/>
                    <w:bottom w:val="none" w:sz="0" w:space="0" w:color="auto"/>
                    <w:right w:val="none" w:sz="0" w:space="0" w:color="auto"/>
                  </w:divBdr>
                </w:div>
              </w:divsChild>
            </w:div>
            <w:div w:id="1687363780">
              <w:marLeft w:val="0"/>
              <w:marRight w:val="0"/>
              <w:marTop w:val="0"/>
              <w:marBottom w:val="0"/>
              <w:divBdr>
                <w:top w:val="none" w:sz="0" w:space="0" w:color="auto"/>
                <w:left w:val="none" w:sz="0" w:space="0" w:color="auto"/>
                <w:bottom w:val="none" w:sz="0" w:space="0" w:color="auto"/>
                <w:right w:val="none" w:sz="0" w:space="0" w:color="auto"/>
              </w:divBdr>
              <w:divsChild>
                <w:div w:id="1676377346">
                  <w:marLeft w:val="0"/>
                  <w:marRight w:val="0"/>
                  <w:marTop w:val="0"/>
                  <w:marBottom w:val="0"/>
                  <w:divBdr>
                    <w:top w:val="none" w:sz="0" w:space="0" w:color="auto"/>
                    <w:left w:val="none" w:sz="0" w:space="0" w:color="auto"/>
                    <w:bottom w:val="none" w:sz="0" w:space="0" w:color="auto"/>
                    <w:right w:val="none" w:sz="0" w:space="0" w:color="auto"/>
                  </w:divBdr>
                </w:div>
              </w:divsChild>
            </w:div>
            <w:div w:id="1038506569">
              <w:marLeft w:val="0"/>
              <w:marRight w:val="0"/>
              <w:marTop w:val="0"/>
              <w:marBottom w:val="0"/>
              <w:divBdr>
                <w:top w:val="none" w:sz="0" w:space="0" w:color="auto"/>
                <w:left w:val="none" w:sz="0" w:space="0" w:color="auto"/>
                <w:bottom w:val="none" w:sz="0" w:space="0" w:color="auto"/>
                <w:right w:val="none" w:sz="0" w:space="0" w:color="auto"/>
              </w:divBdr>
              <w:divsChild>
                <w:div w:id="31999242">
                  <w:marLeft w:val="0"/>
                  <w:marRight w:val="0"/>
                  <w:marTop w:val="0"/>
                  <w:marBottom w:val="0"/>
                  <w:divBdr>
                    <w:top w:val="none" w:sz="0" w:space="0" w:color="auto"/>
                    <w:left w:val="none" w:sz="0" w:space="0" w:color="auto"/>
                    <w:bottom w:val="none" w:sz="0" w:space="0" w:color="auto"/>
                    <w:right w:val="none" w:sz="0" w:space="0" w:color="auto"/>
                  </w:divBdr>
                </w:div>
              </w:divsChild>
            </w:div>
            <w:div w:id="1802769841">
              <w:marLeft w:val="0"/>
              <w:marRight w:val="0"/>
              <w:marTop w:val="0"/>
              <w:marBottom w:val="0"/>
              <w:divBdr>
                <w:top w:val="none" w:sz="0" w:space="0" w:color="auto"/>
                <w:left w:val="none" w:sz="0" w:space="0" w:color="auto"/>
                <w:bottom w:val="none" w:sz="0" w:space="0" w:color="auto"/>
                <w:right w:val="none" w:sz="0" w:space="0" w:color="auto"/>
              </w:divBdr>
              <w:divsChild>
                <w:div w:id="956595135">
                  <w:marLeft w:val="0"/>
                  <w:marRight w:val="0"/>
                  <w:marTop w:val="0"/>
                  <w:marBottom w:val="0"/>
                  <w:divBdr>
                    <w:top w:val="none" w:sz="0" w:space="0" w:color="auto"/>
                    <w:left w:val="none" w:sz="0" w:space="0" w:color="auto"/>
                    <w:bottom w:val="none" w:sz="0" w:space="0" w:color="auto"/>
                    <w:right w:val="none" w:sz="0" w:space="0" w:color="auto"/>
                  </w:divBdr>
                </w:div>
              </w:divsChild>
            </w:div>
            <w:div w:id="151991155">
              <w:marLeft w:val="0"/>
              <w:marRight w:val="0"/>
              <w:marTop w:val="0"/>
              <w:marBottom w:val="0"/>
              <w:divBdr>
                <w:top w:val="none" w:sz="0" w:space="0" w:color="auto"/>
                <w:left w:val="none" w:sz="0" w:space="0" w:color="auto"/>
                <w:bottom w:val="none" w:sz="0" w:space="0" w:color="auto"/>
                <w:right w:val="none" w:sz="0" w:space="0" w:color="auto"/>
              </w:divBdr>
              <w:divsChild>
                <w:div w:id="52830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056644">
          <w:marLeft w:val="0"/>
          <w:marRight w:val="0"/>
          <w:marTop w:val="0"/>
          <w:marBottom w:val="0"/>
          <w:divBdr>
            <w:top w:val="none" w:sz="0" w:space="0" w:color="auto"/>
            <w:left w:val="none" w:sz="0" w:space="0" w:color="auto"/>
            <w:bottom w:val="none" w:sz="0" w:space="0" w:color="auto"/>
            <w:right w:val="none" w:sz="0" w:space="0" w:color="auto"/>
          </w:divBdr>
          <w:divsChild>
            <w:div w:id="495655148">
              <w:marLeft w:val="0"/>
              <w:marRight w:val="0"/>
              <w:marTop w:val="0"/>
              <w:marBottom w:val="0"/>
              <w:divBdr>
                <w:top w:val="none" w:sz="0" w:space="0" w:color="auto"/>
                <w:left w:val="none" w:sz="0" w:space="0" w:color="auto"/>
                <w:bottom w:val="none" w:sz="0" w:space="0" w:color="auto"/>
                <w:right w:val="none" w:sz="0" w:space="0" w:color="auto"/>
              </w:divBdr>
              <w:divsChild>
                <w:div w:id="589395039">
                  <w:marLeft w:val="0"/>
                  <w:marRight w:val="0"/>
                  <w:marTop w:val="0"/>
                  <w:marBottom w:val="0"/>
                  <w:divBdr>
                    <w:top w:val="none" w:sz="0" w:space="0" w:color="auto"/>
                    <w:left w:val="none" w:sz="0" w:space="0" w:color="auto"/>
                    <w:bottom w:val="none" w:sz="0" w:space="0" w:color="auto"/>
                    <w:right w:val="none" w:sz="0" w:space="0" w:color="auto"/>
                  </w:divBdr>
                  <w:divsChild>
                    <w:div w:id="55648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216495">
      <w:bodyDiv w:val="1"/>
      <w:marLeft w:val="0"/>
      <w:marRight w:val="0"/>
      <w:marTop w:val="0"/>
      <w:marBottom w:val="0"/>
      <w:divBdr>
        <w:top w:val="none" w:sz="0" w:space="0" w:color="auto"/>
        <w:left w:val="none" w:sz="0" w:space="0" w:color="auto"/>
        <w:bottom w:val="none" w:sz="0" w:space="0" w:color="auto"/>
        <w:right w:val="none" w:sz="0" w:space="0" w:color="auto"/>
      </w:divBdr>
    </w:div>
    <w:div w:id="1009137573">
      <w:bodyDiv w:val="1"/>
      <w:marLeft w:val="0"/>
      <w:marRight w:val="0"/>
      <w:marTop w:val="0"/>
      <w:marBottom w:val="0"/>
      <w:divBdr>
        <w:top w:val="none" w:sz="0" w:space="0" w:color="auto"/>
        <w:left w:val="none" w:sz="0" w:space="0" w:color="auto"/>
        <w:bottom w:val="none" w:sz="0" w:space="0" w:color="auto"/>
        <w:right w:val="none" w:sz="0" w:space="0" w:color="auto"/>
      </w:divBdr>
    </w:div>
    <w:div w:id="1018969186">
      <w:bodyDiv w:val="1"/>
      <w:marLeft w:val="0"/>
      <w:marRight w:val="0"/>
      <w:marTop w:val="0"/>
      <w:marBottom w:val="0"/>
      <w:divBdr>
        <w:top w:val="none" w:sz="0" w:space="0" w:color="auto"/>
        <w:left w:val="none" w:sz="0" w:space="0" w:color="auto"/>
        <w:bottom w:val="none" w:sz="0" w:space="0" w:color="auto"/>
        <w:right w:val="none" w:sz="0" w:space="0" w:color="auto"/>
      </w:divBdr>
    </w:div>
    <w:div w:id="1064179542">
      <w:bodyDiv w:val="1"/>
      <w:marLeft w:val="0"/>
      <w:marRight w:val="0"/>
      <w:marTop w:val="0"/>
      <w:marBottom w:val="0"/>
      <w:divBdr>
        <w:top w:val="none" w:sz="0" w:space="0" w:color="auto"/>
        <w:left w:val="none" w:sz="0" w:space="0" w:color="auto"/>
        <w:bottom w:val="none" w:sz="0" w:space="0" w:color="auto"/>
        <w:right w:val="none" w:sz="0" w:space="0" w:color="auto"/>
      </w:divBdr>
    </w:div>
    <w:div w:id="1075859457">
      <w:bodyDiv w:val="1"/>
      <w:marLeft w:val="0"/>
      <w:marRight w:val="0"/>
      <w:marTop w:val="0"/>
      <w:marBottom w:val="0"/>
      <w:divBdr>
        <w:top w:val="none" w:sz="0" w:space="0" w:color="auto"/>
        <w:left w:val="none" w:sz="0" w:space="0" w:color="auto"/>
        <w:bottom w:val="none" w:sz="0" w:space="0" w:color="auto"/>
        <w:right w:val="none" w:sz="0" w:space="0" w:color="auto"/>
      </w:divBdr>
      <w:divsChild>
        <w:div w:id="1049914237">
          <w:marLeft w:val="0"/>
          <w:marRight w:val="0"/>
          <w:marTop w:val="0"/>
          <w:marBottom w:val="0"/>
          <w:divBdr>
            <w:top w:val="none" w:sz="0" w:space="0" w:color="auto"/>
            <w:left w:val="none" w:sz="0" w:space="0" w:color="auto"/>
            <w:bottom w:val="none" w:sz="0" w:space="0" w:color="auto"/>
            <w:right w:val="none" w:sz="0" w:space="0" w:color="auto"/>
          </w:divBdr>
          <w:divsChild>
            <w:div w:id="178085933">
              <w:marLeft w:val="0"/>
              <w:marRight w:val="0"/>
              <w:marTop w:val="0"/>
              <w:marBottom w:val="0"/>
              <w:divBdr>
                <w:top w:val="none" w:sz="0" w:space="0" w:color="auto"/>
                <w:left w:val="none" w:sz="0" w:space="0" w:color="auto"/>
                <w:bottom w:val="none" w:sz="0" w:space="0" w:color="auto"/>
                <w:right w:val="none" w:sz="0" w:space="0" w:color="auto"/>
              </w:divBdr>
              <w:divsChild>
                <w:div w:id="2096780057">
                  <w:marLeft w:val="0"/>
                  <w:marRight w:val="0"/>
                  <w:marTop w:val="0"/>
                  <w:marBottom w:val="0"/>
                  <w:divBdr>
                    <w:top w:val="none" w:sz="0" w:space="0" w:color="auto"/>
                    <w:left w:val="none" w:sz="0" w:space="0" w:color="auto"/>
                    <w:bottom w:val="none" w:sz="0" w:space="0" w:color="auto"/>
                    <w:right w:val="none" w:sz="0" w:space="0" w:color="auto"/>
                  </w:divBdr>
                  <w:divsChild>
                    <w:div w:id="601259857">
                      <w:marLeft w:val="0"/>
                      <w:marRight w:val="0"/>
                      <w:marTop w:val="0"/>
                      <w:marBottom w:val="0"/>
                      <w:divBdr>
                        <w:top w:val="none" w:sz="0" w:space="0" w:color="auto"/>
                        <w:left w:val="none" w:sz="0" w:space="0" w:color="auto"/>
                        <w:bottom w:val="none" w:sz="0" w:space="0" w:color="auto"/>
                        <w:right w:val="none" w:sz="0" w:space="0" w:color="auto"/>
                      </w:divBdr>
                    </w:div>
                  </w:divsChild>
                </w:div>
                <w:div w:id="1237786860">
                  <w:marLeft w:val="0"/>
                  <w:marRight w:val="0"/>
                  <w:marTop w:val="0"/>
                  <w:marBottom w:val="0"/>
                  <w:divBdr>
                    <w:top w:val="none" w:sz="0" w:space="0" w:color="auto"/>
                    <w:left w:val="none" w:sz="0" w:space="0" w:color="auto"/>
                    <w:bottom w:val="none" w:sz="0" w:space="0" w:color="auto"/>
                    <w:right w:val="none" w:sz="0" w:space="0" w:color="auto"/>
                  </w:divBdr>
                  <w:divsChild>
                    <w:div w:id="1980725677">
                      <w:marLeft w:val="0"/>
                      <w:marRight w:val="0"/>
                      <w:marTop w:val="0"/>
                      <w:marBottom w:val="0"/>
                      <w:divBdr>
                        <w:top w:val="none" w:sz="0" w:space="0" w:color="auto"/>
                        <w:left w:val="none" w:sz="0" w:space="0" w:color="auto"/>
                        <w:bottom w:val="none" w:sz="0" w:space="0" w:color="auto"/>
                        <w:right w:val="none" w:sz="0" w:space="0" w:color="auto"/>
                      </w:divBdr>
                    </w:div>
                    <w:div w:id="19073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9561">
      <w:bodyDiv w:val="1"/>
      <w:marLeft w:val="0"/>
      <w:marRight w:val="0"/>
      <w:marTop w:val="0"/>
      <w:marBottom w:val="0"/>
      <w:divBdr>
        <w:top w:val="none" w:sz="0" w:space="0" w:color="auto"/>
        <w:left w:val="none" w:sz="0" w:space="0" w:color="auto"/>
        <w:bottom w:val="none" w:sz="0" w:space="0" w:color="auto"/>
        <w:right w:val="none" w:sz="0" w:space="0" w:color="auto"/>
      </w:divBdr>
      <w:divsChild>
        <w:div w:id="1577088427">
          <w:marLeft w:val="0"/>
          <w:marRight w:val="0"/>
          <w:marTop w:val="0"/>
          <w:marBottom w:val="0"/>
          <w:divBdr>
            <w:top w:val="none" w:sz="0" w:space="0" w:color="auto"/>
            <w:left w:val="none" w:sz="0" w:space="0" w:color="auto"/>
            <w:bottom w:val="none" w:sz="0" w:space="0" w:color="auto"/>
            <w:right w:val="none" w:sz="0" w:space="0" w:color="auto"/>
          </w:divBdr>
        </w:div>
      </w:divsChild>
    </w:div>
    <w:div w:id="1157915241">
      <w:bodyDiv w:val="1"/>
      <w:marLeft w:val="0"/>
      <w:marRight w:val="0"/>
      <w:marTop w:val="0"/>
      <w:marBottom w:val="0"/>
      <w:divBdr>
        <w:top w:val="none" w:sz="0" w:space="0" w:color="auto"/>
        <w:left w:val="none" w:sz="0" w:space="0" w:color="auto"/>
        <w:bottom w:val="none" w:sz="0" w:space="0" w:color="auto"/>
        <w:right w:val="none" w:sz="0" w:space="0" w:color="auto"/>
      </w:divBdr>
      <w:divsChild>
        <w:div w:id="672417639">
          <w:marLeft w:val="0"/>
          <w:marRight w:val="0"/>
          <w:marTop w:val="0"/>
          <w:marBottom w:val="0"/>
          <w:divBdr>
            <w:top w:val="none" w:sz="0" w:space="0" w:color="auto"/>
            <w:left w:val="none" w:sz="0" w:space="0" w:color="auto"/>
            <w:bottom w:val="none" w:sz="0" w:space="0" w:color="auto"/>
            <w:right w:val="none" w:sz="0" w:space="0" w:color="auto"/>
          </w:divBdr>
          <w:divsChild>
            <w:div w:id="1270971555">
              <w:marLeft w:val="0"/>
              <w:marRight w:val="0"/>
              <w:marTop w:val="0"/>
              <w:marBottom w:val="0"/>
              <w:divBdr>
                <w:top w:val="none" w:sz="0" w:space="0" w:color="auto"/>
                <w:left w:val="none" w:sz="0" w:space="0" w:color="auto"/>
                <w:bottom w:val="none" w:sz="0" w:space="0" w:color="auto"/>
                <w:right w:val="none" w:sz="0" w:space="0" w:color="auto"/>
              </w:divBdr>
              <w:divsChild>
                <w:div w:id="1165903609">
                  <w:marLeft w:val="0"/>
                  <w:marRight w:val="0"/>
                  <w:marTop w:val="0"/>
                  <w:marBottom w:val="0"/>
                  <w:divBdr>
                    <w:top w:val="none" w:sz="0" w:space="0" w:color="auto"/>
                    <w:left w:val="none" w:sz="0" w:space="0" w:color="auto"/>
                    <w:bottom w:val="none" w:sz="0" w:space="0" w:color="auto"/>
                    <w:right w:val="none" w:sz="0" w:space="0" w:color="auto"/>
                  </w:divBdr>
                  <w:divsChild>
                    <w:div w:id="151869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007492">
      <w:bodyDiv w:val="1"/>
      <w:marLeft w:val="0"/>
      <w:marRight w:val="0"/>
      <w:marTop w:val="0"/>
      <w:marBottom w:val="0"/>
      <w:divBdr>
        <w:top w:val="none" w:sz="0" w:space="0" w:color="auto"/>
        <w:left w:val="none" w:sz="0" w:space="0" w:color="auto"/>
        <w:bottom w:val="none" w:sz="0" w:space="0" w:color="auto"/>
        <w:right w:val="none" w:sz="0" w:space="0" w:color="auto"/>
      </w:divBdr>
    </w:div>
    <w:div w:id="1199901873">
      <w:bodyDiv w:val="1"/>
      <w:marLeft w:val="0"/>
      <w:marRight w:val="0"/>
      <w:marTop w:val="0"/>
      <w:marBottom w:val="0"/>
      <w:divBdr>
        <w:top w:val="none" w:sz="0" w:space="0" w:color="auto"/>
        <w:left w:val="none" w:sz="0" w:space="0" w:color="auto"/>
        <w:bottom w:val="none" w:sz="0" w:space="0" w:color="auto"/>
        <w:right w:val="none" w:sz="0" w:space="0" w:color="auto"/>
      </w:divBdr>
    </w:div>
    <w:div w:id="1259143304">
      <w:bodyDiv w:val="1"/>
      <w:marLeft w:val="0"/>
      <w:marRight w:val="0"/>
      <w:marTop w:val="0"/>
      <w:marBottom w:val="0"/>
      <w:divBdr>
        <w:top w:val="none" w:sz="0" w:space="0" w:color="auto"/>
        <w:left w:val="none" w:sz="0" w:space="0" w:color="auto"/>
        <w:bottom w:val="none" w:sz="0" w:space="0" w:color="auto"/>
        <w:right w:val="none" w:sz="0" w:space="0" w:color="auto"/>
      </w:divBdr>
    </w:div>
    <w:div w:id="1289581763">
      <w:bodyDiv w:val="1"/>
      <w:marLeft w:val="0"/>
      <w:marRight w:val="0"/>
      <w:marTop w:val="0"/>
      <w:marBottom w:val="0"/>
      <w:divBdr>
        <w:top w:val="none" w:sz="0" w:space="0" w:color="auto"/>
        <w:left w:val="none" w:sz="0" w:space="0" w:color="auto"/>
        <w:bottom w:val="none" w:sz="0" w:space="0" w:color="auto"/>
        <w:right w:val="none" w:sz="0" w:space="0" w:color="auto"/>
      </w:divBdr>
    </w:div>
    <w:div w:id="1318681747">
      <w:bodyDiv w:val="1"/>
      <w:marLeft w:val="0"/>
      <w:marRight w:val="0"/>
      <w:marTop w:val="0"/>
      <w:marBottom w:val="0"/>
      <w:divBdr>
        <w:top w:val="none" w:sz="0" w:space="0" w:color="auto"/>
        <w:left w:val="none" w:sz="0" w:space="0" w:color="auto"/>
        <w:bottom w:val="none" w:sz="0" w:space="0" w:color="auto"/>
        <w:right w:val="none" w:sz="0" w:space="0" w:color="auto"/>
      </w:divBdr>
    </w:div>
    <w:div w:id="1322588029">
      <w:bodyDiv w:val="1"/>
      <w:marLeft w:val="0"/>
      <w:marRight w:val="0"/>
      <w:marTop w:val="0"/>
      <w:marBottom w:val="0"/>
      <w:divBdr>
        <w:top w:val="none" w:sz="0" w:space="0" w:color="auto"/>
        <w:left w:val="none" w:sz="0" w:space="0" w:color="auto"/>
        <w:bottom w:val="none" w:sz="0" w:space="0" w:color="auto"/>
        <w:right w:val="none" w:sz="0" w:space="0" w:color="auto"/>
      </w:divBdr>
      <w:divsChild>
        <w:div w:id="538591599">
          <w:marLeft w:val="0"/>
          <w:marRight w:val="0"/>
          <w:marTop w:val="0"/>
          <w:marBottom w:val="0"/>
          <w:divBdr>
            <w:top w:val="none" w:sz="0" w:space="0" w:color="auto"/>
            <w:left w:val="none" w:sz="0" w:space="0" w:color="auto"/>
            <w:bottom w:val="none" w:sz="0" w:space="0" w:color="auto"/>
            <w:right w:val="none" w:sz="0" w:space="0" w:color="auto"/>
          </w:divBdr>
          <w:divsChild>
            <w:div w:id="854077698">
              <w:marLeft w:val="0"/>
              <w:marRight w:val="0"/>
              <w:marTop w:val="0"/>
              <w:marBottom w:val="0"/>
              <w:divBdr>
                <w:top w:val="none" w:sz="0" w:space="0" w:color="auto"/>
                <w:left w:val="none" w:sz="0" w:space="0" w:color="auto"/>
                <w:bottom w:val="none" w:sz="0" w:space="0" w:color="auto"/>
                <w:right w:val="none" w:sz="0" w:space="0" w:color="auto"/>
              </w:divBdr>
              <w:divsChild>
                <w:div w:id="250086535">
                  <w:marLeft w:val="0"/>
                  <w:marRight w:val="0"/>
                  <w:marTop w:val="0"/>
                  <w:marBottom w:val="0"/>
                  <w:divBdr>
                    <w:top w:val="none" w:sz="0" w:space="0" w:color="auto"/>
                    <w:left w:val="none" w:sz="0" w:space="0" w:color="auto"/>
                    <w:bottom w:val="none" w:sz="0" w:space="0" w:color="auto"/>
                    <w:right w:val="none" w:sz="0" w:space="0" w:color="auto"/>
                  </w:divBdr>
                  <w:divsChild>
                    <w:div w:id="33365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212547">
      <w:bodyDiv w:val="1"/>
      <w:marLeft w:val="0"/>
      <w:marRight w:val="0"/>
      <w:marTop w:val="0"/>
      <w:marBottom w:val="0"/>
      <w:divBdr>
        <w:top w:val="none" w:sz="0" w:space="0" w:color="auto"/>
        <w:left w:val="none" w:sz="0" w:space="0" w:color="auto"/>
        <w:bottom w:val="none" w:sz="0" w:space="0" w:color="auto"/>
        <w:right w:val="none" w:sz="0" w:space="0" w:color="auto"/>
      </w:divBdr>
      <w:divsChild>
        <w:div w:id="1609584010">
          <w:marLeft w:val="0"/>
          <w:marRight w:val="0"/>
          <w:marTop w:val="0"/>
          <w:marBottom w:val="0"/>
          <w:divBdr>
            <w:top w:val="none" w:sz="0" w:space="0" w:color="auto"/>
            <w:left w:val="none" w:sz="0" w:space="0" w:color="auto"/>
            <w:bottom w:val="none" w:sz="0" w:space="0" w:color="auto"/>
            <w:right w:val="none" w:sz="0" w:space="0" w:color="auto"/>
          </w:divBdr>
          <w:divsChild>
            <w:div w:id="742799843">
              <w:marLeft w:val="0"/>
              <w:marRight w:val="0"/>
              <w:marTop w:val="0"/>
              <w:marBottom w:val="0"/>
              <w:divBdr>
                <w:top w:val="none" w:sz="0" w:space="0" w:color="auto"/>
                <w:left w:val="none" w:sz="0" w:space="0" w:color="auto"/>
                <w:bottom w:val="none" w:sz="0" w:space="0" w:color="auto"/>
                <w:right w:val="none" w:sz="0" w:space="0" w:color="auto"/>
              </w:divBdr>
              <w:divsChild>
                <w:div w:id="423184587">
                  <w:marLeft w:val="0"/>
                  <w:marRight w:val="0"/>
                  <w:marTop w:val="0"/>
                  <w:marBottom w:val="0"/>
                  <w:divBdr>
                    <w:top w:val="none" w:sz="0" w:space="0" w:color="auto"/>
                    <w:left w:val="none" w:sz="0" w:space="0" w:color="auto"/>
                    <w:bottom w:val="none" w:sz="0" w:space="0" w:color="auto"/>
                    <w:right w:val="none" w:sz="0" w:space="0" w:color="auto"/>
                  </w:divBdr>
                  <w:divsChild>
                    <w:div w:id="23921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584724">
      <w:bodyDiv w:val="1"/>
      <w:marLeft w:val="0"/>
      <w:marRight w:val="0"/>
      <w:marTop w:val="0"/>
      <w:marBottom w:val="0"/>
      <w:divBdr>
        <w:top w:val="none" w:sz="0" w:space="0" w:color="auto"/>
        <w:left w:val="none" w:sz="0" w:space="0" w:color="auto"/>
        <w:bottom w:val="none" w:sz="0" w:space="0" w:color="auto"/>
        <w:right w:val="none" w:sz="0" w:space="0" w:color="auto"/>
      </w:divBdr>
    </w:div>
    <w:div w:id="1408922460">
      <w:bodyDiv w:val="1"/>
      <w:marLeft w:val="0"/>
      <w:marRight w:val="0"/>
      <w:marTop w:val="0"/>
      <w:marBottom w:val="0"/>
      <w:divBdr>
        <w:top w:val="none" w:sz="0" w:space="0" w:color="auto"/>
        <w:left w:val="none" w:sz="0" w:space="0" w:color="auto"/>
        <w:bottom w:val="none" w:sz="0" w:space="0" w:color="auto"/>
        <w:right w:val="none" w:sz="0" w:space="0" w:color="auto"/>
      </w:divBdr>
    </w:div>
    <w:div w:id="1460994296">
      <w:bodyDiv w:val="1"/>
      <w:marLeft w:val="0"/>
      <w:marRight w:val="0"/>
      <w:marTop w:val="0"/>
      <w:marBottom w:val="0"/>
      <w:divBdr>
        <w:top w:val="none" w:sz="0" w:space="0" w:color="auto"/>
        <w:left w:val="none" w:sz="0" w:space="0" w:color="auto"/>
        <w:bottom w:val="none" w:sz="0" w:space="0" w:color="auto"/>
        <w:right w:val="none" w:sz="0" w:space="0" w:color="auto"/>
      </w:divBdr>
    </w:div>
    <w:div w:id="1498423764">
      <w:bodyDiv w:val="1"/>
      <w:marLeft w:val="0"/>
      <w:marRight w:val="0"/>
      <w:marTop w:val="0"/>
      <w:marBottom w:val="0"/>
      <w:divBdr>
        <w:top w:val="none" w:sz="0" w:space="0" w:color="auto"/>
        <w:left w:val="none" w:sz="0" w:space="0" w:color="auto"/>
        <w:bottom w:val="none" w:sz="0" w:space="0" w:color="auto"/>
        <w:right w:val="none" w:sz="0" w:space="0" w:color="auto"/>
      </w:divBdr>
    </w:div>
    <w:div w:id="1498954709">
      <w:bodyDiv w:val="1"/>
      <w:marLeft w:val="0"/>
      <w:marRight w:val="0"/>
      <w:marTop w:val="0"/>
      <w:marBottom w:val="0"/>
      <w:divBdr>
        <w:top w:val="none" w:sz="0" w:space="0" w:color="auto"/>
        <w:left w:val="none" w:sz="0" w:space="0" w:color="auto"/>
        <w:bottom w:val="none" w:sz="0" w:space="0" w:color="auto"/>
        <w:right w:val="none" w:sz="0" w:space="0" w:color="auto"/>
      </w:divBdr>
    </w:div>
    <w:div w:id="1511338502">
      <w:bodyDiv w:val="1"/>
      <w:marLeft w:val="0"/>
      <w:marRight w:val="0"/>
      <w:marTop w:val="0"/>
      <w:marBottom w:val="0"/>
      <w:divBdr>
        <w:top w:val="none" w:sz="0" w:space="0" w:color="auto"/>
        <w:left w:val="none" w:sz="0" w:space="0" w:color="auto"/>
        <w:bottom w:val="none" w:sz="0" w:space="0" w:color="auto"/>
        <w:right w:val="none" w:sz="0" w:space="0" w:color="auto"/>
      </w:divBdr>
      <w:divsChild>
        <w:div w:id="155003843">
          <w:marLeft w:val="0"/>
          <w:marRight w:val="0"/>
          <w:marTop w:val="0"/>
          <w:marBottom w:val="0"/>
          <w:divBdr>
            <w:top w:val="none" w:sz="0" w:space="0" w:color="auto"/>
            <w:left w:val="none" w:sz="0" w:space="0" w:color="auto"/>
            <w:bottom w:val="none" w:sz="0" w:space="0" w:color="auto"/>
            <w:right w:val="none" w:sz="0" w:space="0" w:color="auto"/>
          </w:divBdr>
          <w:divsChild>
            <w:div w:id="1302423449">
              <w:marLeft w:val="0"/>
              <w:marRight w:val="0"/>
              <w:marTop w:val="0"/>
              <w:marBottom w:val="0"/>
              <w:divBdr>
                <w:top w:val="none" w:sz="0" w:space="0" w:color="auto"/>
                <w:left w:val="none" w:sz="0" w:space="0" w:color="auto"/>
                <w:bottom w:val="none" w:sz="0" w:space="0" w:color="auto"/>
                <w:right w:val="none" w:sz="0" w:space="0" w:color="auto"/>
              </w:divBdr>
              <w:divsChild>
                <w:div w:id="841815303">
                  <w:marLeft w:val="0"/>
                  <w:marRight w:val="0"/>
                  <w:marTop w:val="0"/>
                  <w:marBottom w:val="0"/>
                  <w:divBdr>
                    <w:top w:val="none" w:sz="0" w:space="0" w:color="auto"/>
                    <w:left w:val="none" w:sz="0" w:space="0" w:color="auto"/>
                    <w:bottom w:val="none" w:sz="0" w:space="0" w:color="auto"/>
                    <w:right w:val="none" w:sz="0" w:space="0" w:color="auto"/>
                  </w:divBdr>
                  <w:divsChild>
                    <w:div w:id="189614503">
                      <w:marLeft w:val="0"/>
                      <w:marRight w:val="0"/>
                      <w:marTop w:val="0"/>
                      <w:marBottom w:val="0"/>
                      <w:divBdr>
                        <w:top w:val="none" w:sz="0" w:space="0" w:color="auto"/>
                        <w:left w:val="none" w:sz="0" w:space="0" w:color="auto"/>
                        <w:bottom w:val="none" w:sz="0" w:space="0" w:color="auto"/>
                        <w:right w:val="none" w:sz="0" w:space="0" w:color="auto"/>
                      </w:divBdr>
                    </w:div>
                  </w:divsChild>
                </w:div>
                <w:div w:id="547377036">
                  <w:marLeft w:val="0"/>
                  <w:marRight w:val="0"/>
                  <w:marTop w:val="0"/>
                  <w:marBottom w:val="0"/>
                  <w:divBdr>
                    <w:top w:val="none" w:sz="0" w:space="0" w:color="auto"/>
                    <w:left w:val="none" w:sz="0" w:space="0" w:color="auto"/>
                    <w:bottom w:val="none" w:sz="0" w:space="0" w:color="auto"/>
                    <w:right w:val="none" w:sz="0" w:space="0" w:color="auto"/>
                  </w:divBdr>
                  <w:divsChild>
                    <w:div w:id="88036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386700">
      <w:bodyDiv w:val="1"/>
      <w:marLeft w:val="0"/>
      <w:marRight w:val="0"/>
      <w:marTop w:val="0"/>
      <w:marBottom w:val="0"/>
      <w:divBdr>
        <w:top w:val="none" w:sz="0" w:space="0" w:color="auto"/>
        <w:left w:val="none" w:sz="0" w:space="0" w:color="auto"/>
        <w:bottom w:val="none" w:sz="0" w:space="0" w:color="auto"/>
        <w:right w:val="none" w:sz="0" w:space="0" w:color="auto"/>
      </w:divBdr>
    </w:div>
    <w:div w:id="1530024102">
      <w:bodyDiv w:val="1"/>
      <w:marLeft w:val="0"/>
      <w:marRight w:val="0"/>
      <w:marTop w:val="0"/>
      <w:marBottom w:val="0"/>
      <w:divBdr>
        <w:top w:val="none" w:sz="0" w:space="0" w:color="auto"/>
        <w:left w:val="none" w:sz="0" w:space="0" w:color="auto"/>
        <w:bottom w:val="none" w:sz="0" w:space="0" w:color="auto"/>
        <w:right w:val="none" w:sz="0" w:space="0" w:color="auto"/>
      </w:divBdr>
    </w:div>
    <w:div w:id="1540043347">
      <w:bodyDiv w:val="1"/>
      <w:marLeft w:val="0"/>
      <w:marRight w:val="0"/>
      <w:marTop w:val="0"/>
      <w:marBottom w:val="0"/>
      <w:divBdr>
        <w:top w:val="none" w:sz="0" w:space="0" w:color="auto"/>
        <w:left w:val="none" w:sz="0" w:space="0" w:color="auto"/>
        <w:bottom w:val="none" w:sz="0" w:space="0" w:color="auto"/>
        <w:right w:val="none" w:sz="0" w:space="0" w:color="auto"/>
      </w:divBdr>
    </w:div>
    <w:div w:id="1557819100">
      <w:bodyDiv w:val="1"/>
      <w:marLeft w:val="0"/>
      <w:marRight w:val="0"/>
      <w:marTop w:val="0"/>
      <w:marBottom w:val="0"/>
      <w:divBdr>
        <w:top w:val="none" w:sz="0" w:space="0" w:color="auto"/>
        <w:left w:val="none" w:sz="0" w:space="0" w:color="auto"/>
        <w:bottom w:val="none" w:sz="0" w:space="0" w:color="auto"/>
        <w:right w:val="none" w:sz="0" w:space="0" w:color="auto"/>
      </w:divBdr>
      <w:divsChild>
        <w:div w:id="901597999">
          <w:marLeft w:val="0"/>
          <w:marRight w:val="0"/>
          <w:marTop w:val="0"/>
          <w:marBottom w:val="0"/>
          <w:divBdr>
            <w:top w:val="none" w:sz="0" w:space="0" w:color="auto"/>
            <w:left w:val="none" w:sz="0" w:space="0" w:color="auto"/>
            <w:bottom w:val="none" w:sz="0" w:space="0" w:color="auto"/>
            <w:right w:val="none" w:sz="0" w:space="0" w:color="auto"/>
          </w:divBdr>
          <w:divsChild>
            <w:div w:id="816144602">
              <w:marLeft w:val="0"/>
              <w:marRight w:val="0"/>
              <w:marTop w:val="0"/>
              <w:marBottom w:val="0"/>
              <w:divBdr>
                <w:top w:val="none" w:sz="0" w:space="0" w:color="auto"/>
                <w:left w:val="none" w:sz="0" w:space="0" w:color="auto"/>
                <w:bottom w:val="none" w:sz="0" w:space="0" w:color="auto"/>
                <w:right w:val="none" w:sz="0" w:space="0" w:color="auto"/>
              </w:divBdr>
              <w:divsChild>
                <w:div w:id="1527669955">
                  <w:marLeft w:val="0"/>
                  <w:marRight w:val="0"/>
                  <w:marTop w:val="0"/>
                  <w:marBottom w:val="0"/>
                  <w:divBdr>
                    <w:top w:val="none" w:sz="0" w:space="0" w:color="auto"/>
                    <w:left w:val="none" w:sz="0" w:space="0" w:color="auto"/>
                    <w:bottom w:val="none" w:sz="0" w:space="0" w:color="auto"/>
                    <w:right w:val="none" w:sz="0" w:space="0" w:color="auto"/>
                  </w:divBdr>
                  <w:divsChild>
                    <w:div w:id="12427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522102">
      <w:bodyDiv w:val="1"/>
      <w:marLeft w:val="0"/>
      <w:marRight w:val="0"/>
      <w:marTop w:val="0"/>
      <w:marBottom w:val="0"/>
      <w:divBdr>
        <w:top w:val="none" w:sz="0" w:space="0" w:color="auto"/>
        <w:left w:val="none" w:sz="0" w:space="0" w:color="auto"/>
        <w:bottom w:val="none" w:sz="0" w:space="0" w:color="auto"/>
        <w:right w:val="none" w:sz="0" w:space="0" w:color="auto"/>
      </w:divBdr>
    </w:div>
    <w:div w:id="1587033820">
      <w:bodyDiv w:val="1"/>
      <w:marLeft w:val="0"/>
      <w:marRight w:val="0"/>
      <w:marTop w:val="0"/>
      <w:marBottom w:val="0"/>
      <w:divBdr>
        <w:top w:val="none" w:sz="0" w:space="0" w:color="auto"/>
        <w:left w:val="none" w:sz="0" w:space="0" w:color="auto"/>
        <w:bottom w:val="none" w:sz="0" w:space="0" w:color="auto"/>
        <w:right w:val="none" w:sz="0" w:space="0" w:color="auto"/>
      </w:divBdr>
      <w:divsChild>
        <w:div w:id="721516688">
          <w:marLeft w:val="0"/>
          <w:marRight w:val="0"/>
          <w:marTop w:val="0"/>
          <w:marBottom w:val="0"/>
          <w:divBdr>
            <w:top w:val="none" w:sz="0" w:space="0" w:color="auto"/>
            <w:left w:val="none" w:sz="0" w:space="0" w:color="auto"/>
            <w:bottom w:val="none" w:sz="0" w:space="0" w:color="auto"/>
            <w:right w:val="none" w:sz="0" w:space="0" w:color="auto"/>
          </w:divBdr>
          <w:divsChild>
            <w:div w:id="910114238">
              <w:marLeft w:val="0"/>
              <w:marRight w:val="0"/>
              <w:marTop w:val="0"/>
              <w:marBottom w:val="0"/>
              <w:divBdr>
                <w:top w:val="none" w:sz="0" w:space="0" w:color="auto"/>
                <w:left w:val="none" w:sz="0" w:space="0" w:color="auto"/>
                <w:bottom w:val="none" w:sz="0" w:space="0" w:color="auto"/>
                <w:right w:val="none" w:sz="0" w:space="0" w:color="auto"/>
              </w:divBdr>
              <w:divsChild>
                <w:div w:id="1649824472">
                  <w:marLeft w:val="0"/>
                  <w:marRight w:val="0"/>
                  <w:marTop w:val="0"/>
                  <w:marBottom w:val="0"/>
                  <w:divBdr>
                    <w:top w:val="none" w:sz="0" w:space="0" w:color="auto"/>
                    <w:left w:val="none" w:sz="0" w:space="0" w:color="auto"/>
                    <w:bottom w:val="none" w:sz="0" w:space="0" w:color="auto"/>
                    <w:right w:val="none" w:sz="0" w:space="0" w:color="auto"/>
                  </w:divBdr>
                  <w:divsChild>
                    <w:div w:id="77760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430874">
      <w:bodyDiv w:val="1"/>
      <w:marLeft w:val="0"/>
      <w:marRight w:val="0"/>
      <w:marTop w:val="0"/>
      <w:marBottom w:val="0"/>
      <w:divBdr>
        <w:top w:val="none" w:sz="0" w:space="0" w:color="auto"/>
        <w:left w:val="none" w:sz="0" w:space="0" w:color="auto"/>
        <w:bottom w:val="none" w:sz="0" w:space="0" w:color="auto"/>
        <w:right w:val="none" w:sz="0" w:space="0" w:color="auto"/>
      </w:divBdr>
    </w:div>
    <w:div w:id="1598515417">
      <w:bodyDiv w:val="1"/>
      <w:marLeft w:val="0"/>
      <w:marRight w:val="0"/>
      <w:marTop w:val="0"/>
      <w:marBottom w:val="0"/>
      <w:divBdr>
        <w:top w:val="none" w:sz="0" w:space="0" w:color="auto"/>
        <w:left w:val="none" w:sz="0" w:space="0" w:color="auto"/>
        <w:bottom w:val="none" w:sz="0" w:space="0" w:color="auto"/>
        <w:right w:val="none" w:sz="0" w:space="0" w:color="auto"/>
      </w:divBdr>
      <w:divsChild>
        <w:div w:id="1690713081">
          <w:marLeft w:val="0"/>
          <w:marRight w:val="0"/>
          <w:marTop w:val="0"/>
          <w:marBottom w:val="0"/>
          <w:divBdr>
            <w:top w:val="none" w:sz="0" w:space="0" w:color="auto"/>
            <w:left w:val="none" w:sz="0" w:space="0" w:color="auto"/>
            <w:bottom w:val="none" w:sz="0" w:space="0" w:color="auto"/>
            <w:right w:val="none" w:sz="0" w:space="0" w:color="auto"/>
          </w:divBdr>
          <w:divsChild>
            <w:div w:id="1792745243">
              <w:marLeft w:val="0"/>
              <w:marRight w:val="0"/>
              <w:marTop w:val="0"/>
              <w:marBottom w:val="0"/>
              <w:divBdr>
                <w:top w:val="none" w:sz="0" w:space="0" w:color="auto"/>
                <w:left w:val="none" w:sz="0" w:space="0" w:color="auto"/>
                <w:bottom w:val="none" w:sz="0" w:space="0" w:color="auto"/>
                <w:right w:val="none" w:sz="0" w:space="0" w:color="auto"/>
              </w:divBdr>
              <w:divsChild>
                <w:div w:id="1233353749">
                  <w:marLeft w:val="0"/>
                  <w:marRight w:val="0"/>
                  <w:marTop w:val="0"/>
                  <w:marBottom w:val="0"/>
                  <w:divBdr>
                    <w:top w:val="none" w:sz="0" w:space="0" w:color="auto"/>
                    <w:left w:val="none" w:sz="0" w:space="0" w:color="auto"/>
                    <w:bottom w:val="none" w:sz="0" w:space="0" w:color="auto"/>
                    <w:right w:val="none" w:sz="0" w:space="0" w:color="auto"/>
                  </w:divBdr>
                  <w:divsChild>
                    <w:div w:id="89968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268916">
      <w:bodyDiv w:val="1"/>
      <w:marLeft w:val="0"/>
      <w:marRight w:val="0"/>
      <w:marTop w:val="0"/>
      <w:marBottom w:val="0"/>
      <w:divBdr>
        <w:top w:val="none" w:sz="0" w:space="0" w:color="auto"/>
        <w:left w:val="none" w:sz="0" w:space="0" w:color="auto"/>
        <w:bottom w:val="none" w:sz="0" w:space="0" w:color="auto"/>
        <w:right w:val="none" w:sz="0" w:space="0" w:color="auto"/>
      </w:divBdr>
    </w:div>
    <w:div w:id="1642733798">
      <w:bodyDiv w:val="1"/>
      <w:marLeft w:val="0"/>
      <w:marRight w:val="0"/>
      <w:marTop w:val="0"/>
      <w:marBottom w:val="0"/>
      <w:divBdr>
        <w:top w:val="none" w:sz="0" w:space="0" w:color="auto"/>
        <w:left w:val="none" w:sz="0" w:space="0" w:color="auto"/>
        <w:bottom w:val="none" w:sz="0" w:space="0" w:color="auto"/>
        <w:right w:val="none" w:sz="0" w:space="0" w:color="auto"/>
      </w:divBdr>
      <w:divsChild>
        <w:div w:id="867137307">
          <w:marLeft w:val="0"/>
          <w:marRight w:val="0"/>
          <w:marTop w:val="0"/>
          <w:marBottom w:val="0"/>
          <w:divBdr>
            <w:top w:val="none" w:sz="0" w:space="0" w:color="auto"/>
            <w:left w:val="none" w:sz="0" w:space="0" w:color="auto"/>
            <w:bottom w:val="none" w:sz="0" w:space="0" w:color="auto"/>
            <w:right w:val="none" w:sz="0" w:space="0" w:color="auto"/>
          </w:divBdr>
        </w:div>
        <w:div w:id="2079203860">
          <w:marLeft w:val="0"/>
          <w:marRight w:val="0"/>
          <w:marTop w:val="0"/>
          <w:marBottom w:val="0"/>
          <w:divBdr>
            <w:top w:val="none" w:sz="0" w:space="0" w:color="auto"/>
            <w:left w:val="none" w:sz="0" w:space="0" w:color="auto"/>
            <w:bottom w:val="none" w:sz="0" w:space="0" w:color="auto"/>
            <w:right w:val="none" w:sz="0" w:space="0" w:color="auto"/>
          </w:divBdr>
        </w:div>
      </w:divsChild>
    </w:div>
    <w:div w:id="1647782241">
      <w:bodyDiv w:val="1"/>
      <w:marLeft w:val="0"/>
      <w:marRight w:val="0"/>
      <w:marTop w:val="0"/>
      <w:marBottom w:val="0"/>
      <w:divBdr>
        <w:top w:val="none" w:sz="0" w:space="0" w:color="auto"/>
        <w:left w:val="none" w:sz="0" w:space="0" w:color="auto"/>
        <w:bottom w:val="none" w:sz="0" w:space="0" w:color="auto"/>
        <w:right w:val="none" w:sz="0" w:space="0" w:color="auto"/>
      </w:divBdr>
      <w:divsChild>
        <w:div w:id="1340700236">
          <w:marLeft w:val="0"/>
          <w:marRight w:val="0"/>
          <w:marTop w:val="0"/>
          <w:marBottom w:val="0"/>
          <w:divBdr>
            <w:top w:val="none" w:sz="0" w:space="0" w:color="auto"/>
            <w:left w:val="none" w:sz="0" w:space="0" w:color="auto"/>
            <w:bottom w:val="none" w:sz="0" w:space="0" w:color="auto"/>
            <w:right w:val="none" w:sz="0" w:space="0" w:color="auto"/>
          </w:divBdr>
        </w:div>
        <w:div w:id="1535385591">
          <w:marLeft w:val="0"/>
          <w:marRight w:val="0"/>
          <w:marTop w:val="0"/>
          <w:marBottom w:val="0"/>
          <w:divBdr>
            <w:top w:val="none" w:sz="0" w:space="0" w:color="auto"/>
            <w:left w:val="none" w:sz="0" w:space="0" w:color="auto"/>
            <w:bottom w:val="none" w:sz="0" w:space="0" w:color="auto"/>
            <w:right w:val="none" w:sz="0" w:space="0" w:color="auto"/>
          </w:divBdr>
        </w:div>
      </w:divsChild>
    </w:div>
    <w:div w:id="1651976691">
      <w:bodyDiv w:val="1"/>
      <w:marLeft w:val="0"/>
      <w:marRight w:val="0"/>
      <w:marTop w:val="0"/>
      <w:marBottom w:val="0"/>
      <w:divBdr>
        <w:top w:val="none" w:sz="0" w:space="0" w:color="auto"/>
        <w:left w:val="none" w:sz="0" w:space="0" w:color="auto"/>
        <w:bottom w:val="none" w:sz="0" w:space="0" w:color="auto"/>
        <w:right w:val="none" w:sz="0" w:space="0" w:color="auto"/>
      </w:divBdr>
    </w:div>
    <w:div w:id="1653946453">
      <w:bodyDiv w:val="1"/>
      <w:marLeft w:val="0"/>
      <w:marRight w:val="0"/>
      <w:marTop w:val="0"/>
      <w:marBottom w:val="0"/>
      <w:divBdr>
        <w:top w:val="none" w:sz="0" w:space="0" w:color="auto"/>
        <w:left w:val="none" w:sz="0" w:space="0" w:color="auto"/>
        <w:bottom w:val="none" w:sz="0" w:space="0" w:color="auto"/>
        <w:right w:val="none" w:sz="0" w:space="0" w:color="auto"/>
      </w:divBdr>
    </w:div>
    <w:div w:id="1662125296">
      <w:bodyDiv w:val="1"/>
      <w:marLeft w:val="0"/>
      <w:marRight w:val="0"/>
      <w:marTop w:val="0"/>
      <w:marBottom w:val="0"/>
      <w:divBdr>
        <w:top w:val="none" w:sz="0" w:space="0" w:color="auto"/>
        <w:left w:val="none" w:sz="0" w:space="0" w:color="auto"/>
        <w:bottom w:val="none" w:sz="0" w:space="0" w:color="auto"/>
        <w:right w:val="none" w:sz="0" w:space="0" w:color="auto"/>
      </w:divBdr>
    </w:div>
    <w:div w:id="1695423132">
      <w:bodyDiv w:val="1"/>
      <w:marLeft w:val="0"/>
      <w:marRight w:val="0"/>
      <w:marTop w:val="0"/>
      <w:marBottom w:val="0"/>
      <w:divBdr>
        <w:top w:val="none" w:sz="0" w:space="0" w:color="auto"/>
        <w:left w:val="none" w:sz="0" w:space="0" w:color="auto"/>
        <w:bottom w:val="none" w:sz="0" w:space="0" w:color="auto"/>
        <w:right w:val="none" w:sz="0" w:space="0" w:color="auto"/>
      </w:divBdr>
      <w:divsChild>
        <w:div w:id="1371416845">
          <w:marLeft w:val="0"/>
          <w:marRight w:val="0"/>
          <w:marTop w:val="0"/>
          <w:marBottom w:val="0"/>
          <w:divBdr>
            <w:top w:val="none" w:sz="0" w:space="0" w:color="auto"/>
            <w:left w:val="none" w:sz="0" w:space="0" w:color="auto"/>
            <w:bottom w:val="none" w:sz="0" w:space="0" w:color="auto"/>
            <w:right w:val="none" w:sz="0" w:space="0" w:color="auto"/>
          </w:divBdr>
          <w:divsChild>
            <w:div w:id="1173257640">
              <w:marLeft w:val="0"/>
              <w:marRight w:val="0"/>
              <w:marTop w:val="0"/>
              <w:marBottom w:val="0"/>
              <w:divBdr>
                <w:top w:val="none" w:sz="0" w:space="0" w:color="auto"/>
                <w:left w:val="none" w:sz="0" w:space="0" w:color="auto"/>
                <w:bottom w:val="none" w:sz="0" w:space="0" w:color="auto"/>
                <w:right w:val="none" w:sz="0" w:space="0" w:color="auto"/>
              </w:divBdr>
              <w:divsChild>
                <w:div w:id="24642375">
                  <w:marLeft w:val="0"/>
                  <w:marRight w:val="0"/>
                  <w:marTop w:val="0"/>
                  <w:marBottom w:val="0"/>
                  <w:divBdr>
                    <w:top w:val="none" w:sz="0" w:space="0" w:color="auto"/>
                    <w:left w:val="none" w:sz="0" w:space="0" w:color="auto"/>
                    <w:bottom w:val="none" w:sz="0" w:space="0" w:color="auto"/>
                    <w:right w:val="none" w:sz="0" w:space="0" w:color="auto"/>
                  </w:divBdr>
                  <w:divsChild>
                    <w:div w:id="213078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54673">
      <w:bodyDiv w:val="1"/>
      <w:marLeft w:val="0"/>
      <w:marRight w:val="0"/>
      <w:marTop w:val="0"/>
      <w:marBottom w:val="0"/>
      <w:divBdr>
        <w:top w:val="none" w:sz="0" w:space="0" w:color="auto"/>
        <w:left w:val="none" w:sz="0" w:space="0" w:color="auto"/>
        <w:bottom w:val="none" w:sz="0" w:space="0" w:color="auto"/>
        <w:right w:val="none" w:sz="0" w:space="0" w:color="auto"/>
      </w:divBdr>
    </w:div>
    <w:div w:id="1737892300">
      <w:bodyDiv w:val="1"/>
      <w:marLeft w:val="0"/>
      <w:marRight w:val="0"/>
      <w:marTop w:val="0"/>
      <w:marBottom w:val="0"/>
      <w:divBdr>
        <w:top w:val="none" w:sz="0" w:space="0" w:color="auto"/>
        <w:left w:val="none" w:sz="0" w:space="0" w:color="auto"/>
        <w:bottom w:val="none" w:sz="0" w:space="0" w:color="auto"/>
        <w:right w:val="none" w:sz="0" w:space="0" w:color="auto"/>
      </w:divBdr>
    </w:div>
    <w:div w:id="1738354296">
      <w:bodyDiv w:val="1"/>
      <w:marLeft w:val="0"/>
      <w:marRight w:val="0"/>
      <w:marTop w:val="0"/>
      <w:marBottom w:val="0"/>
      <w:divBdr>
        <w:top w:val="none" w:sz="0" w:space="0" w:color="auto"/>
        <w:left w:val="none" w:sz="0" w:space="0" w:color="auto"/>
        <w:bottom w:val="none" w:sz="0" w:space="0" w:color="auto"/>
        <w:right w:val="none" w:sz="0" w:space="0" w:color="auto"/>
      </w:divBdr>
    </w:div>
    <w:div w:id="1744372108">
      <w:bodyDiv w:val="1"/>
      <w:marLeft w:val="0"/>
      <w:marRight w:val="0"/>
      <w:marTop w:val="0"/>
      <w:marBottom w:val="0"/>
      <w:divBdr>
        <w:top w:val="none" w:sz="0" w:space="0" w:color="auto"/>
        <w:left w:val="none" w:sz="0" w:space="0" w:color="auto"/>
        <w:bottom w:val="none" w:sz="0" w:space="0" w:color="auto"/>
        <w:right w:val="none" w:sz="0" w:space="0" w:color="auto"/>
      </w:divBdr>
    </w:div>
    <w:div w:id="1769231296">
      <w:bodyDiv w:val="1"/>
      <w:marLeft w:val="0"/>
      <w:marRight w:val="0"/>
      <w:marTop w:val="0"/>
      <w:marBottom w:val="0"/>
      <w:divBdr>
        <w:top w:val="none" w:sz="0" w:space="0" w:color="auto"/>
        <w:left w:val="none" w:sz="0" w:space="0" w:color="auto"/>
        <w:bottom w:val="none" w:sz="0" w:space="0" w:color="auto"/>
        <w:right w:val="none" w:sz="0" w:space="0" w:color="auto"/>
      </w:divBdr>
    </w:div>
    <w:div w:id="1784691518">
      <w:bodyDiv w:val="1"/>
      <w:marLeft w:val="0"/>
      <w:marRight w:val="0"/>
      <w:marTop w:val="0"/>
      <w:marBottom w:val="0"/>
      <w:divBdr>
        <w:top w:val="none" w:sz="0" w:space="0" w:color="auto"/>
        <w:left w:val="none" w:sz="0" w:space="0" w:color="auto"/>
        <w:bottom w:val="none" w:sz="0" w:space="0" w:color="auto"/>
        <w:right w:val="none" w:sz="0" w:space="0" w:color="auto"/>
      </w:divBdr>
    </w:div>
    <w:div w:id="1795555779">
      <w:bodyDiv w:val="1"/>
      <w:marLeft w:val="0"/>
      <w:marRight w:val="0"/>
      <w:marTop w:val="0"/>
      <w:marBottom w:val="0"/>
      <w:divBdr>
        <w:top w:val="none" w:sz="0" w:space="0" w:color="auto"/>
        <w:left w:val="none" w:sz="0" w:space="0" w:color="auto"/>
        <w:bottom w:val="none" w:sz="0" w:space="0" w:color="auto"/>
        <w:right w:val="none" w:sz="0" w:space="0" w:color="auto"/>
      </w:divBdr>
    </w:div>
    <w:div w:id="1802111218">
      <w:bodyDiv w:val="1"/>
      <w:marLeft w:val="0"/>
      <w:marRight w:val="0"/>
      <w:marTop w:val="0"/>
      <w:marBottom w:val="0"/>
      <w:divBdr>
        <w:top w:val="none" w:sz="0" w:space="0" w:color="auto"/>
        <w:left w:val="none" w:sz="0" w:space="0" w:color="auto"/>
        <w:bottom w:val="none" w:sz="0" w:space="0" w:color="auto"/>
        <w:right w:val="none" w:sz="0" w:space="0" w:color="auto"/>
      </w:divBdr>
    </w:div>
    <w:div w:id="1812625384">
      <w:bodyDiv w:val="1"/>
      <w:marLeft w:val="0"/>
      <w:marRight w:val="0"/>
      <w:marTop w:val="0"/>
      <w:marBottom w:val="0"/>
      <w:divBdr>
        <w:top w:val="none" w:sz="0" w:space="0" w:color="auto"/>
        <w:left w:val="none" w:sz="0" w:space="0" w:color="auto"/>
        <w:bottom w:val="none" w:sz="0" w:space="0" w:color="auto"/>
        <w:right w:val="none" w:sz="0" w:space="0" w:color="auto"/>
      </w:divBdr>
      <w:divsChild>
        <w:div w:id="696346118">
          <w:marLeft w:val="1166"/>
          <w:marRight w:val="0"/>
          <w:marTop w:val="115"/>
          <w:marBottom w:val="0"/>
          <w:divBdr>
            <w:top w:val="none" w:sz="0" w:space="0" w:color="auto"/>
            <w:left w:val="none" w:sz="0" w:space="0" w:color="auto"/>
            <w:bottom w:val="none" w:sz="0" w:space="0" w:color="auto"/>
            <w:right w:val="none" w:sz="0" w:space="0" w:color="auto"/>
          </w:divBdr>
        </w:div>
        <w:div w:id="864247726">
          <w:marLeft w:val="1166"/>
          <w:marRight w:val="0"/>
          <w:marTop w:val="115"/>
          <w:marBottom w:val="0"/>
          <w:divBdr>
            <w:top w:val="none" w:sz="0" w:space="0" w:color="auto"/>
            <w:left w:val="none" w:sz="0" w:space="0" w:color="auto"/>
            <w:bottom w:val="none" w:sz="0" w:space="0" w:color="auto"/>
            <w:right w:val="none" w:sz="0" w:space="0" w:color="auto"/>
          </w:divBdr>
        </w:div>
        <w:div w:id="940988932">
          <w:marLeft w:val="1166"/>
          <w:marRight w:val="0"/>
          <w:marTop w:val="115"/>
          <w:marBottom w:val="0"/>
          <w:divBdr>
            <w:top w:val="none" w:sz="0" w:space="0" w:color="auto"/>
            <w:left w:val="none" w:sz="0" w:space="0" w:color="auto"/>
            <w:bottom w:val="none" w:sz="0" w:space="0" w:color="auto"/>
            <w:right w:val="none" w:sz="0" w:space="0" w:color="auto"/>
          </w:divBdr>
        </w:div>
        <w:div w:id="962075432">
          <w:marLeft w:val="1166"/>
          <w:marRight w:val="0"/>
          <w:marTop w:val="115"/>
          <w:marBottom w:val="0"/>
          <w:divBdr>
            <w:top w:val="none" w:sz="0" w:space="0" w:color="auto"/>
            <w:left w:val="none" w:sz="0" w:space="0" w:color="auto"/>
            <w:bottom w:val="none" w:sz="0" w:space="0" w:color="auto"/>
            <w:right w:val="none" w:sz="0" w:space="0" w:color="auto"/>
          </w:divBdr>
        </w:div>
        <w:div w:id="1298949214">
          <w:marLeft w:val="1166"/>
          <w:marRight w:val="0"/>
          <w:marTop w:val="115"/>
          <w:marBottom w:val="0"/>
          <w:divBdr>
            <w:top w:val="none" w:sz="0" w:space="0" w:color="auto"/>
            <w:left w:val="none" w:sz="0" w:space="0" w:color="auto"/>
            <w:bottom w:val="none" w:sz="0" w:space="0" w:color="auto"/>
            <w:right w:val="none" w:sz="0" w:space="0" w:color="auto"/>
          </w:divBdr>
        </w:div>
      </w:divsChild>
    </w:div>
    <w:div w:id="1869367210">
      <w:bodyDiv w:val="1"/>
      <w:marLeft w:val="0"/>
      <w:marRight w:val="0"/>
      <w:marTop w:val="0"/>
      <w:marBottom w:val="0"/>
      <w:divBdr>
        <w:top w:val="none" w:sz="0" w:space="0" w:color="auto"/>
        <w:left w:val="none" w:sz="0" w:space="0" w:color="auto"/>
        <w:bottom w:val="none" w:sz="0" w:space="0" w:color="auto"/>
        <w:right w:val="none" w:sz="0" w:space="0" w:color="auto"/>
      </w:divBdr>
    </w:div>
    <w:div w:id="1890218255">
      <w:bodyDiv w:val="1"/>
      <w:marLeft w:val="0"/>
      <w:marRight w:val="0"/>
      <w:marTop w:val="0"/>
      <w:marBottom w:val="0"/>
      <w:divBdr>
        <w:top w:val="none" w:sz="0" w:space="0" w:color="auto"/>
        <w:left w:val="none" w:sz="0" w:space="0" w:color="auto"/>
        <w:bottom w:val="none" w:sz="0" w:space="0" w:color="auto"/>
        <w:right w:val="none" w:sz="0" w:space="0" w:color="auto"/>
      </w:divBdr>
    </w:div>
    <w:div w:id="1893812523">
      <w:bodyDiv w:val="1"/>
      <w:marLeft w:val="0"/>
      <w:marRight w:val="0"/>
      <w:marTop w:val="0"/>
      <w:marBottom w:val="0"/>
      <w:divBdr>
        <w:top w:val="none" w:sz="0" w:space="0" w:color="auto"/>
        <w:left w:val="none" w:sz="0" w:space="0" w:color="auto"/>
        <w:bottom w:val="none" w:sz="0" w:space="0" w:color="auto"/>
        <w:right w:val="none" w:sz="0" w:space="0" w:color="auto"/>
      </w:divBdr>
    </w:div>
    <w:div w:id="1915431424">
      <w:bodyDiv w:val="1"/>
      <w:marLeft w:val="0"/>
      <w:marRight w:val="0"/>
      <w:marTop w:val="0"/>
      <w:marBottom w:val="0"/>
      <w:divBdr>
        <w:top w:val="none" w:sz="0" w:space="0" w:color="auto"/>
        <w:left w:val="none" w:sz="0" w:space="0" w:color="auto"/>
        <w:bottom w:val="none" w:sz="0" w:space="0" w:color="auto"/>
        <w:right w:val="none" w:sz="0" w:space="0" w:color="auto"/>
      </w:divBdr>
    </w:div>
    <w:div w:id="1935085184">
      <w:bodyDiv w:val="1"/>
      <w:marLeft w:val="0"/>
      <w:marRight w:val="0"/>
      <w:marTop w:val="0"/>
      <w:marBottom w:val="0"/>
      <w:divBdr>
        <w:top w:val="none" w:sz="0" w:space="0" w:color="auto"/>
        <w:left w:val="none" w:sz="0" w:space="0" w:color="auto"/>
        <w:bottom w:val="none" w:sz="0" w:space="0" w:color="auto"/>
        <w:right w:val="none" w:sz="0" w:space="0" w:color="auto"/>
      </w:divBdr>
    </w:div>
    <w:div w:id="1942683871">
      <w:bodyDiv w:val="1"/>
      <w:marLeft w:val="0"/>
      <w:marRight w:val="0"/>
      <w:marTop w:val="0"/>
      <w:marBottom w:val="0"/>
      <w:divBdr>
        <w:top w:val="none" w:sz="0" w:space="0" w:color="auto"/>
        <w:left w:val="none" w:sz="0" w:space="0" w:color="auto"/>
        <w:bottom w:val="none" w:sz="0" w:space="0" w:color="auto"/>
        <w:right w:val="none" w:sz="0" w:space="0" w:color="auto"/>
      </w:divBdr>
    </w:div>
    <w:div w:id="1952541945">
      <w:bodyDiv w:val="1"/>
      <w:marLeft w:val="0"/>
      <w:marRight w:val="0"/>
      <w:marTop w:val="0"/>
      <w:marBottom w:val="0"/>
      <w:divBdr>
        <w:top w:val="none" w:sz="0" w:space="0" w:color="auto"/>
        <w:left w:val="none" w:sz="0" w:space="0" w:color="auto"/>
        <w:bottom w:val="none" w:sz="0" w:space="0" w:color="auto"/>
        <w:right w:val="none" w:sz="0" w:space="0" w:color="auto"/>
      </w:divBdr>
      <w:divsChild>
        <w:div w:id="1965234207">
          <w:marLeft w:val="0"/>
          <w:marRight w:val="0"/>
          <w:marTop w:val="0"/>
          <w:marBottom w:val="0"/>
          <w:divBdr>
            <w:top w:val="none" w:sz="0" w:space="0" w:color="auto"/>
            <w:left w:val="none" w:sz="0" w:space="0" w:color="auto"/>
            <w:bottom w:val="none" w:sz="0" w:space="0" w:color="auto"/>
            <w:right w:val="none" w:sz="0" w:space="0" w:color="auto"/>
          </w:divBdr>
          <w:divsChild>
            <w:div w:id="2145539768">
              <w:marLeft w:val="0"/>
              <w:marRight w:val="0"/>
              <w:marTop w:val="0"/>
              <w:marBottom w:val="0"/>
              <w:divBdr>
                <w:top w:val="none" w:sz="0" w:space="0" w:color="auto"/>
                <w:left w:val="none" w:sz="0" w:space="0" w:color="auto"/>
                <w:bottom w:val="none" w:sz="0" w:space="0" w:color="auto"/>
                <w:right w:val="none" w:sz="0" w:space="0" w:color="auto"/>
              </w:divBdr>
              <w:divsChild>
                <w:div w:id="1140924395">
                  <w:marLeft w:val="0"/>
                  <w:marRight w:val="0"/>
                  <w:marTop w:val="0"/>
                  <w:marBottom w:val="0"/>
                  <w:divBdr>
                    <w:top w:val="none" w:sz="0" w:space="0" w:color="auto"/>
                    <w:left w:val="none" w:sz="0" w:space="0" w:color="auto"/>
                    <w:bottom w:val="none" w:sz="0" w:space="0" w:color="auto"/>
                    <w:right w:val="none" w:sz="0" w:space="0" w:color="auto"/>
                  </w:divBdr>
                  <w:divsChild>
                    <w:div w:id="8057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038315">
      <w:bodyDiv w:val="1"/>
      <w:marLeft w:val="0"/>
      <w:marRight w:val="0"/>
      <w:marTop w:val="0"/>
      <w:marBottom w:val="0"/>
      <w:divBdr>
        <w:top w:val="none" w:sz="0" w:space="0" w:color="auto"/>
        <w:left w:val="none" w:sz="0" w:space="0" w:color="auto"/>
        <w:bottom w:val="none" w:sz="0" w:space="0" w:color="auto"/>
        <w:right w:val="none" w:sz="0" w:space="0" w:color="auto"/>
      </w:divBdr>
    </w:div>
    <w:div w:id="2002929560">
      <w:bodyDiv w:val="1"/>
      <w:marLeft w:val="0"/>
      <w:marRight w:val="0"/>
      <w:marTop w:val="0"/>
      <w:marBottom w:val="0"/>
      <w:divBdr>
        <w:top w:val="none" w:sz="0" w:space="0" w:color="auto"/>
        <w:left w:val="none" w:sz="0" w:space="0" w:color="auto"/>
        <w:bottom w:val="none" w:sz="0" w:space="0" w:color="auto"/>
        <w:right w:val="none" w:sz="0" w:space="0" w:color="auto"/>
      </w:divBdr>
    </w:div>
    <w:div w:id="2011249606">
      <w:bodyDiv w:val="1"/>
      <w:marLeft w:val="0"/>
      <w:marRight w:val="0"/>
      <w:marTop w:val="0"/>
      <w:marBottom w:val="0"/>
      <w:divBdr>
        <w:top w:val="none" w:sz="0" w:space="0" w:color="auto"/>
        <w:left w:val="none" w:sz="0" w:space="0" w:color="auto"/>
        <w:bottom w:val="none" w:sz="0" w:space="0" w:color="auto"/>
        <w:right w:val="none" w:sz="0" w:space="0" w:color="auto"/>
      </w:divBdr>
      <w:divsChild>
        <w:div w:id="55710824">
          <w:marLeft w:val="0"/>
          <w:marRight w:val="0"/>
          <w:marTop w:val="0"/>
          <w:marBottom w:val="0"/>
          <w:divBdr>
            <w:top w:val="none" w:sz="0" w:space="0" w:color="auto"/>
            <w:left w:val="none" w:sz="0" w:space="0" w:color="auto"/>
            <w:bottom w:val="none" w:sz="0" w:space="0" w:color="auto"/>
            <w:right w:val="none" w:sz="0" w:space="0" w:color="auto"/>
          </w:divBdr>
        </w:div>
        <w:div w:id="1902252119">
          <w:marLeft w:val="0"/>
          <w:marRight w:val="0"/>
          <w:marTop w:val="0"/>
          <w:marBottom w:val="0"/>
          <w:divBdr>
            <w:top w:val="none" w:sz="0" w:space="0" w:color="auto"/>
            <w:left w:val="none" w:sz="0" w:space="0" w:color="auto"/>
            <w:bottom w:val="none" w:sz="0" w:space="0" w:color="auto"/>
            <w:right w:val="none" w:sz="0" w:space="0" w:color="auto"/>
          </w:divBdr>
          <w:divsChild>
            <w:div w:id="206027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192727">
      <w:bodyDiv w:val="1"/>
      <w:marLeft w:val="0"/>
      <w:marRight w:val="0"/>
      <w:marTop w:val="0"/>
      <w:marBottom w:val="0"/>
      <w:divBdr>
        <w:top w:val="none" w:sz="0" w:space="0" w:color="auto"/>
        <w:left w:val="none" w:sz="0" w:space="0" w:color="auto"/>
        <w:bottom w:val="none" w:sz="0" w:space="0" w:color="auto"/>
        <w:right w:val="none" w:sz="0" w:space="0" w:color="auto"/>
      </w:divBdr>
      <w:divsChild>
        <w:div w:id="144854765">
          <w:marLeft w:val="0"/>
          <w:marRight w:val="0"/>
          <w:marTop w:val="0"/>
          <w:marBottom w:val="0"/>
          <w:divBdr>
            <w:top w:val="none" w:sz="0" w:space="0" w:color="auto"/>
            <w:left w:val="none" w:sz="0" w:space="0" w:color="auto"/>
            <w:bottom w:val="none" w:sz="0" w:space="0" w:color="auto"/>
            <w:right w:val="none" w:sz="0" w:space="0" w:color="auto"/>
          </w:divBdr>
          <w:divsChild>
            <w:div w:id="509831939">
              <w:marLeft w:val="0"/>
              <w:marRight w:val="0"/>
              <w:marTop w:val="0"/>
              <w:marBottom w:val="0"/>
              <w:divBdr>
                <w:top w:val="none" w:sz="0" w:space="0" w:color="auto"/>
                <w:left w:val="none" w:sz="0" w:space="0" w:color="auto"/>
                <w:bottom w:val="none" w:sz="0" w:space="0" w:color="auto"/>
                <w:right w:val="none" w:sz="0" w:space="0" w:color="auto"/>
              </w:divBdr>
              <w:divsChild>
                <w:div w:id="747117270">
                  <w:marLeft w:val="0"/>
                  <w:marRight w:val="0"/>
                  <w:marTop w:val="0"/>
                  <w:marBottom w:val="0"/>
                  <w:divBdr>
                    <w:top w:val="none" w:sz="0" w:space="0" w:color="auto"/>
                    <w:left w:val="none" w:sz="0" w:space="0" w:color="auto"/>
                    <w:bottom w:val="none" w:sz="0" w:space="0" w:color="auto"/>
                    <w:right w:val="none" w:sz="0" w:space="0" w:color="auto"/>
                  </w:divBdr>
                  <w:divsChild>
                    <w:div w:id="182566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850573">
      <w:bodyDiv w:val="1"/>
      <w:marLeft w:val="0"/>
      <w:marRight w:val="0"/>
      <w:marTop w:val="0"/>
      <w:marBottom w:val="0"/>
      <w:divBdr>
        <w:top w:val="none" w:sz="0" w:space="0" w:color="auto"/>
        <w:left w:val="none" w:sz="0" w:space="0" w:color="auto"/>
        <w:bottom w:val="none" w:sz="0" w:space="0" w:color="auto"/>
        <w:right w:val="none" w:sz="0" w:space="0" w:color="auto"/>
      </w:divBdr>
      <w:divsChild>
        <w:div w:id="141043461">
          <w:marLeft w:val="0"/>
          <w:marRight w:val="0"/>
          <w:marTop w:val="0"/>
          <w:marBottom w:val="0"/>
          <w:divBdr>
            <w:top w:val="none" w:sz="0" w:space="0" w:color="auto"/>
            <w:left w:val="none" w:sz="0" w:space="0" w:color="auto"/>
            <w:bottom w:val="none" w:sz="0" w:space="0" w:color="auto"/>
            <w:right w:val="none" w:sz="0" w:space="0" w:color="auto"/>
          </w:divBdr>
        </w:div>
      </w:divsChild>
    </w:div>
    <w:div w:id="2032100073">
      <w:bodyDiv w:val="1"/>
      <w:marLeft w:val="0"/>
      <w:marRight w:val="0"/>
      <w:marTop w:val="0"/>
      <w:marBottom w:val="0"/>
      <w:divBdr>
        <w:top w:val="none" w:sz="0" w:space="0" w:color="auto"/>
        <w:left w:val="none" w:sz="0" w:space="0" w:color="auto"/>
        <w:bottom w:val="none" w:sz="0" w:space="0" w:color="auto"/>
        <w:right w:val="none" w:sz="0" w:space="0" w:color="auto"/>
      </w:divBdr>
    </w:div>
    <w:div w:id="2041974478">
      <w:bodyDiv w:val="1"/>
      <w:marLeft w:val="0"/>
      <w:marRight w:val="0"/>
      <w:marTop w:val="0"/>
      <w:marBottom w:val="0"/>
      <w:divBdr>
        <w:top w:val="none" w:sz="0" w:space="0" w:color="auto"/>
        <w:left w:val="none" w:sz="0" w:space="0" w:color="auto"/>
        <w:bottom w:val="none" w:sz="0" w:space="0" w:color="auto"/>
        <w:right w:val="none" w:sz="0" w:space="0" w:color="auto"/>
      </w:divBdr>
    </w:div>
    <w:div w:id="2054768396">
      <w:bodyDiv w:val="1"/>
      <w:marLeft w:val="0"/>
      <w:marRight w:val="0"/>
      <w:marTop w:val="0"/>
      <w:marBottom w:val="0"/>
      <w:divBdr>
        <w:top w:val="none" w:sz="0" w:space="0" w:color="auto"/>
        <w:left w:val="none" w:sz="0" w:space="0" w:color="auto"/>
        <w:bottom w:val="none" w:sz="0" w:space="0" w:color="auto"/>
        <w:right w:val="none" w:sz="0" w:space="0" w:color="auto"/>
      </w:divBdr>
      <w:divsChild>
        <w:div w:id="1703632708">
          <w:marLeft w:val="0"/>
          <w:marRight w:val="0"/>
          <w:marTop w:val="0"/>
          <w:marBottom w:val="0"/>
          <w:divBdr>
            <w:top w:val="none" w:sz="0" w:space="0" w:color="auto"/>
            <w:left w:val="none" w:sz="0" w:space="0" w:color="auto"/>
            <w:bottom w:val="none" w:sz="0" w:space="0" w:color="auto"/>
            <w:right w:val="none" w:sz="0" w:space="0" w:color="auto"/>
          </w:divBdr>
        </w:div>
        <w:div w:id="2042432646">
          <w:marLeft w:val="0"/>
          <w:marRight w:val="0"/>
          <w:marTop w:val="0"/>
          <w:marBottom w:val="0"/>
          <w:divBdr>
            <w:top w:val="none" w:sz="0" w:space="0" w:color="auto"/>
            <w:left w:val="none" w:sz="0" w:space="0" w:color="auto"/>
            <w:bottom w:val="none" w:sz="0" w:space="0" w:color="auto"/>
            <w:right w:val="none" w:sz="0" w:space="0" w:color="auto"/>
          </w:divBdr>
          <w:divsChild>
            <w:div w:id="1617251646">
              <w:marLeft w:val="0"/>
              <w:marRight w:val="0"/>
              <w:marTop w:val="0"/>
              <w:marBottom w:val="0"/>
              <w:divBdr>
                <w:top w:val="none" w:sz="0" w:space="0" w:color="auto"/>
                <w:left w:val="none" w:sz="0" w:space="0" w:color="auto"/>
                <w:bottom w:val="none" w:sz="0" w:space="0" w:color="auto"/>
                <w:right w:val="none" w:sz="0" w:space="0" w:color="auto"/>
              </w:divBdr>
            </w:div>
            <w:div w:id="1912230929">
              <w:marLeft w:val="0"/>
              <w:marRight w:val="0"/>
              <w:marTop w:val="0"/>
              <w:marBottom w:val="0"/>
              <w:divBdr>
                <w:top w:val="none" w:sz="0" w:space="0" w:color="auto"/>
                <w:left w:val="none" w:sz="0" w:space="0" w:color="auto"/>
                <w:bottom w:val="none" w:sz="0" w:space="0" w:color="auto"/>
                <w:right w:val="none" w:sz="0" w:space="0" w:color="auto"/>
              </w:divBdr>
            </w:div>
            <w:div w:id="1095780577">
              <w:marLeft w:val="0"/>
              <w:marRight w:val="0"/>
              <w:marTop w:val="0"/>
              <w:marBottom w:val="0"/>
              <w:divBdr>
                <w:top w:val="none" w:sz="0" w:space="0" w:color="auto"/>
                <w:left w:val="none" w:sz="0" w:space="0" w:color="auto"/>
                <w:bottom w:val="none" w:sz="0" w:space="0" w:color="auto"/>
                <w:right w:val="none" w:sz="0" w:space="0" w:color="auto"/>
              </w:divBdr>
            </w:div>
            <w:div w:id="2025284704">
              <w:marLeft w:val="0"/>
              <w:marRight w:val="0"/>
              <w:marTop w:val="0"/>
              <w:marBottom w:val="0"/>
              <w:divBdr>
                <w:top w:val="none" w:sz="0" w:space="0" w:color="auto"/>
                <w:left w:val="none" w:sz="0" w:space="0" w:color="auto"/>
                <w:bottom w:val="none" w:sz="0" w:space="0" w:color="auto"/>
                <w:right w:val="none" w:sz="0" w:space="0" w:color="auto"/>
              </w:divBdr>
            </w:div>
            <w:div w:id="1869297889">
              <w:marLeft w:val="0"/>
              <w:marRight w:val="0"/>
              <w:marTop w:val="0"/>
              <w:marBottom w:val="0"/>
              <w:divBdr>
                <w:top w:val="none" w:sz="0" w:space="0" w:color="auto"/>
                <w:left w:val="none" w:sz="0" w:space="0" w:color="auto"/>
                <w:bottom w:val="none" w:sz="0" w:space="0" w:color="auto"/>
                <w:right w:val="none" w:sz="0" w:space="0" w:color="auto"/>
              </w:divBdr>
            </w:div>
            <w:div w:id="641153721">
              <w:marLeft w:val="0"/>
              <w:marRight w:val="0"/>
              <w:marTop w:val="0"/>
              <w:marBottom w:val="0"/>
              <w:divBdr>
                <w:top w:val="none" w:sz="0" w:space="0" w:color="auto"/>
                <w:left w:val="none" w:sz="0" w:space="0" w:color="auto"/>
                <w:bottom w:val="none" w:sz="0" w:space="0" w:color="auto"/>
                <w:right w:val="none" w:sz="0" w:space="0" w:color="auto"/>
              </w:divBdr>
            </w:div>
            <w:div w:id="163021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31284">
      <w:bodyDiv w:val="1"/>
      <w:marLeft w:val="0"/>
      <w:marRight w:val="0"/>
      <w:marTop w:val="0"/>
      <w:marBottom w:val="0"/>
      <w:divBdr>
        <w:top w:val="none" w:sz="0" w:space="0" w:color="auto"/>
        <w:left w:val="none" w:sz="0" w:space="0" w:color="auto"/>
        <w:bottom w:val="none" w:sz="0" w:space="0" w:color="auto"/>
        <w:right w:val="none" w:sz="0" w:space="0" w:color="auto"/>
      </w:divBdr>
    </w:div>
    <w:div w:id="2073573186">
      <w:bodyDiv w:val="1"/>
      <w:marLeft w:val="0"/>
      <w:marRight w:val="0"/>
      <w:marTop w:val="0"/>
      <w:marBottom w:val="0"/>
      <w:divBdr>
        <w:top w:val="none" w:sz="0" w:space="0" w:color="auto"/>
        <w:left w:val="none" w:sz="0" w:space="0" w:color="auto"/>
        <w:bottom w:val="none" w:sz="0" w:space="0" w:color="auto"/>
        <w:right w:val="none" w:sz="0" w:space="0" w:color="auto"/>
      </w:divBdr>
    </w:div>
    <w:div w:id="2081559428">
      <w:bodyDiv w:val="1"/>
      <w:marLeft w:val="0"/>
      <w:marRight w:val="0"/>
      <w:marTop w:val="0"/>
      <w:marBottom w:val="0"/>
      <w:divBdr>
        <w:top w:val="none" w:sz="0" w:space="0" w:color="auto"/>
        <w:left w:val="none" w:sz="0" w:space="0" w:color="auto"/>
        <w:bottom w:val="none" w:sz="0" w:space="0" w:color="auto"/>
        <w:right w:val="none" w:sz="0" w:space="0" w:color="auto"/>
      </w:divBdr>
      <w:divsChild>
        <w:div w:id="1280454499">
          <w:marLeft w:val="0"/>
          <w:marRight w:val="0"/>
          <w:marTop w:val="0"/>
          <w:marBottom w:val="0"/>
          <w:divBdr>
            <w:top w:val="none" w:sz="0" w:space="0" w:color="auto"/>
            <w:left w:val="none" w:sz="0" w:space="0" w:color="auto"/>
            <w:bottom w:val="none" w:sz="0" w:space="0" w:color="auto"/>
            <w:right w:val="none" w:sz="0" w:space="0" w:color="auto"/>
          </w:divBdr>
          <w:divsChild>
            <w:div w:id="1169559024">
              <w:marLeft w:val="0"/>
              <w:marRight w:val="0"/>
              <w:marTop w:val="0"/>
              <w:marBottom w:val="0"/>
              <w:divBdr>
                <w:top w:val="none" w:sz="0" w:space="0" w:color="auto"/>
                <w:left w:val="none" w:sz="0" w:space="0" w:color="auto"/>
                <w:bottom w:val="none" w:sz="0" w:space="0" w:color="auto"/>
                <w:right w:val="none" w:sz="0" w:space="0" w:color="auto"/>
              </w:divBdr>
              <w:divsChild>
                <w:div w:id="1382552459">
                  <w:marLeft w:val="0"/>
                  <w:marRight w:val="0"/>
                  <w:marTop w:val="0"/>
                  <w:marBottom w:val="0"/>
                  <w:divBdr>
                    <w:top w:val="none" w:sz="0" w:space="0" w:color="auto"/>
                    <w:left w:val="none" w:sz="0" w:space="0" w:color="auto"/>
                    <w:bottom w:val="none" w:sz="0" w:space="0" w:color="auto"/>
                    <w:right w:val="none" w:sz="0" w:space="0" w:color="auto"/>
                  </w:divBdr>
                  <w:divsChild>
                    <w:div w:id="124402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018395">
      <w:bodyDiv w:val="1"/>
      <w:marLeft w:val="0"/>
      <w:marRight w:val="0"/>
      <w:marTop w:val="0"/>
      <w:marBottom w:val="0"/>
      <w:divBdr>
        <w:top w:val="none" w:sz="0" w:space="0" w:color="auto"/>
        <w:left w:val="none" w:sz="0" w:space="0" w:color="auto"/>
        <w:bottom w:val="none" w:sz="0" w:space="0" w:color="auto"/>
        <w:right w:val="none" w:sz="0" w:space="0" w:color="auto"/>
      </w:divBdr>
    </w:div>
    <w:div w:id="2106411796">
      <w:bodyDiv w:val="1"/>
      <w:marLeft w:val="0"/>
      <w:marRight w:val="0"/>
      <w:marTop w:val="0"/>
      <w:marBottom w:val="0"/>
      <w:divBdr>
        <w:top w:val="none" w:sz="0" w:space="0" w:color="auto"/>
        <w:left w:val="none" w:sz="0" w:space="0" w:color="auto"/>
        <w:bottom w:val="none" w:sz="0" w:space="0" w:color="auto"/>
        <w:right w:val="none" w:sz="0" w:space="0" w:color="auto"/>
      </w:divBdr>
      <w:divsChild>
        <w:div w:id="78531045">
          <w:marLeft w:val="0"/>
          <w:marRight w:val="0"/>
          <w:marTop w:val="0"/>
          <w:marBottom w:val="0"/>
          <w:divBdr>
            <w:top w:val="none" w:sz="0" w:space="0" w:color="auto"/>
            <w:left w:val="none" w:sz="0" w:space="0" w:color="auto"/>
            <w:bottom w:val="none" w:sz="0" w:space="0" w:color="auto"/>
            <w:right w:val="none" w:sz="0" w:space="0" w:color="auto"/>
          </w:divBdr>
          <w:divsChild>
            <w:div w:id="618031625">
              <w:marLeft w:val="0"/>
              <w:marRight w:val="0"/>
              <w:marTop w:val="0"/>
              <w:marBottom w:val="0"/>
              <w:divBdr>
                <w:top w:val="none" w:sz="0" w:space="0" w:color="auto"/>
                <w:left w:val="none" w:sz="0" w:space="0" w:color="auto"/>
                <w:bottom w:val="none" w:sz="0" w:space="0" w:color="auto"/>
                <w:right w:val="none" w:sz="0" w:space="0" w:color="auto"/>
              </w:divBdr>
              <w:divsChild>
                <w:div w:id="364796278">
                  <w:marLeft w:val="0"/>
                  <w:marRight w:val="0"/>
                  <w:marTop w:val="0"/>
                  <w:marBottom w:val="0"/>
                  <w:divBdr>
                    <w:top w:val="none" w:sz="0" w:space="0" w:color="auto"/>
                    <w:left w:val="none" w:sz="0" w:space="0" w:color="auto"/>
                    <w:bottom w:val="none" w:sz="0" w:space="0" w:color="auto"/>
                    <w:right w:val="none" w:sz="0" w:space="0" w:color="auto"/>
                  </w:divBdr>
                  <w:divsChild>
                    <w:div w:id="143748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542761">
      <w:bodyDiv w:val="1"/>
      <w:marLeft w:val="0"/>
      <w:marRight w:val="0"/>
      <w:marTop w:val="0"/>
      <w:marBottom w:val="0"/>
      <w:divBdr>
        <w:top w:val="none" w:sz="0" w:space="0" w:color="auto"/>
        <w:left w:val="none" w:sz="0" w:space="0" w:color="auto"/>
        <w:bottom w:val="none" w:sz="0" w:space="0" w:color="auto"/>
        <w:right w:val="none" w:sz="0" w:space="0" w:color="auto"/>
      </w:divBdr>
      <w:divsChild>
        <w:div w:id="1038120469">
          <w:marLeft w:val="0"/>
          <w:marRight w:val="0"/>
          <w:marTop w:val="0"/>
          <w:marBottom w:val="0"/>
          <w:divBdr>
            <w:top w:val="none" w:sz="0" w:space="0" w:color="auto"/>
            <w:left w:val="none" w:sz="0" w:space="0" w:color="auto"/>
            <w:bottom w:val="none" w:sz="0" w:space="0" w:color="auto"/>
            <w:right w:val="none" w:sz="0" w:space="0" w:color="auto"/>
          </w:divBdr>
          <w:divsChild>
            <w:div w:id="1850831545">
              <w:marLeft w:val="0"/>
              <w:marRight w:val="0"/>
              <w:marTop w:val="0"/>
              <w:marBottom w:val="0"/>
              <w:divBdr>
                <w:top w:val="none" w:sz="0" w:space="0" w:color="auto"/>
                <w:left w:val="none" w:sz="0" w:space="0" w:color="auto"/>
                <w:bottom w:val="none" w:sz="0" w:space="0" w:color="auto"/>
                <w:right w:val="none" w:sz="0" w:space="0" w:color="auto"/>
              </w:divBdr>
              <w:divsChild>
                <w:div w:id="2127311568">
                  <w:marLeft w:val="0"/>
                  <w:marRight w:val="0"/>
                  <w:marTop w:val="0"/>
                  <w:marBottom w:val="0"/>
                  <w:divBdr>
                    <w:top w:val="none" w:sz="0" w:space="0" w:color="auto"/>
                    <w:left w:val="none" w:sz="0" w:space="0" w:color="auto"/>
                    <w:bottom w:val="none" w:sz="0" w:space="0" w:color="auto"/>
                    <w:right w:val="none" w:sz="0" w:space="0" w:color="auto"/>
                  </w:divBdr>
                </w:div>
              </w:divsChild>
            </w:div>
            <w:div w:id="257834010">
              <w:marLeft w:val="0"/>
              <w:marRight w:val="0"/>
              <w:marTop w:val="0"/>
              <w:marBottom w:val="0"/>
              <w:divBdr>
                <w:top w:val="none" w:sz="0" w:space="0" w:color="auto"/>
                <w:left w:val="none" w:sz="0" w:space="0" w:color="auto"/>
                <w:bottom w:val="none" w:sz="0" w:space="0" w:color="auto"/>
                <w:right w:val="none" w:sz="0" w:space="0" w:color="auto"/>
              </w:divBdr>
              <w:divsChild>
                <w:div w:id="1171674929">
                  <w:marLeft w:val="0"/>
                  <w:marRight w:val="0"/>
                  <w:marTop w:val="0"/>
                  <w:marBottom w:val="0"/>
                  <w:divBdr>
                    <w:top w:val="none" w:sz="0" w:space="0" w:color="auto"/>
                    <w:left w:val="none" w:sz="0" w:space="0" w:color="auto"/>
                    <w:bottom w:val="none" w:sz="0" w:space="0" w:color="auto"/>
                    <w:right w:val="none" w:sz="0" w:space="0" w:color="auto"/>
                  </w:divBdr>
                </w:div>
              </w:divsChild>
            </w:div>
            <w:div w:id="1504275294">
              <w:marLeft w:val="0"/>
              <w:marRight w:val="0"/>
              <w:marTop w:val="0"/>
              <w:marBottom w:val="0"/>
              <w:divBdr>
                <w:top w:val="none" w:sz="0" w:space="0" w:color="auto"/>
                <w:left w:val="none" w:sz="0" w:space="0" w:color="auto"/>
                <w:bottom w:val="none" w:sz="0" w:space="0" w:color="auto"/>
                <w:right w:val="none" w:sz="0" w:space="0" w:color="auto"/>
              </w:divBdr>
              <w:divsChild>
                <w:div w:id="1268082994">
                  <w:marLeft w:val="0"/>
                  <w:marRight w:val="0"/>
                  <w:marTop w:val="0"/>
                  <w:marBottom w:val="0"/>
                  <w:divBdr>
                    <w:top w:val="none" w:sz="0" w:space="0" w:color="auto"/>
                    <w:left w:val="none" w:sz="0" w:space="0" w:color="auto"/>
                    <w:bottom w:val="none" w:sz="0" w:space="0" w:color="auto"/>
                    <w:right w:val="none" w:sz="0" w:space="0" w:color="auto"/>
                  </w:divBdr>
                </w:div>
              </w:divsChild>
            </w:div>
            <w:div w:id="946039242">
              <w:marLeft w:val="0"/>
              <w:marRight w:val="0"/>
              <w:marTop w:val="0"/>
              <w:marBottom w:val="0"/>
              <w:divBdr>
                <w:top w:val="none" w:sz="0" w:space="0" w:color="auto"/>
                <w:left w:val="none" w:sz="0" w:space="0" w:color="auto"/>
                <w:bottom w:val="none" w:sz="0" w:space="0" w:color="auto"/>
                <w:right w:val="none" w:sz="0" w:space="0" w:color="auto"/>
              </w:divBdr>
              <w:divsChild>
                <w:div w:id="656999469">
                  <w:marLeft w:val="0"/>
                  <w:marRight w:val="0"/>
                  <w:marTop w:val="0"/>
                  <w:marBottom w:val="0"/>
                  <w:divBdr>
                    <w:top w:val="none" w:sz="0" w:space="0" w:color="auto"/>
                    <w:left w:val="none" w:sz="0" w:space="0" w:color="auto"/>
                    <w:bottom w:val="none" w:sz="0" w:space="0" w:color="auto"/>
                    <w:right w:val="none" w:sz="0" w:space="0" w:color="auto"/>
                  </w:divBdr>
                </w:div>
              </w:divsChild>
            </w:div>
            <w:div w:id="2036617060">
              <w:marLeft w:val="0"/>
              <w:marRight w:val="0"/>
              <w:marTop w:val="0"/>
              <w:marBottom w:val="0"/>
              <w:divBdr>
                <w:top w:val="none" w:sz="0" w:space="0" w:color="auto"/>
                <w:left w:val="none" w:sz="0" w:space="0" w:color="auto"/>
                <w:bottom w:val="none" w:sz="0" w:space="0" w:color="auto"/>
                <w:right w:val="none" w:sz="0" w:space="0" w:color="auto"/>
              </w:divBdr>
              <w:divsChild>
                <w:div w:id="196557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32088">
          <w:marLeft w:val="0"/>
          <w:marRight w:val="0"/>
          <w:marTop w:val="0"/>
          <w:marBottom w:val="0"/>
          <w:divBdr>
            <w:top w:val="none" w:sz="0" w:space="0" w:color="auto"/>
            <w:left w:val="none" w:sz="0" w:space="0" w:color="auto"/>
            <w:bottom w:val="none" w:sz="0" w:space="0" w:color="auto"/>
            <w:right w:val="none" w:sz="0" w:space="0" w:color="auto"/>
          </w:divBdr>
          <w:divsChild>
            <w:div w:id="1709253539">
              <w:marLeft w:val="0"/>
              <w:marRight w:val="0"/>
              <w:marTop w:val="0"/>
              <w:marBottom w:val="0"/>
              <w:divBdr>
                <w:top w:val="none" w:sz="0" w:space="0" w:color="auto"/>
                <w:left w:val="none" w:sz="0" w:space="0" w:color="auto"/>
                <w:bottom w:val="none" w:sz="0" w:space="0" w:color="auto"/>
                <w:right w:val="none" w:sz="0" w:space="0" w:color="auto"/>
              </w:divBdr>
              <w:divsChild>
                <w:div w:id="373165993">
                  <w:marLeft w:val="0"/>
                  <w:marRight w:val="0"/>
                  <w:marTop w:val="0"/>
                  <w:marBottom w:val="0"/>
                  <w:divBdr>
                    <w:top w:val="none" w:sz="0" w:space="0" w:color="auto"/>
                    <w:left w:val="none" w:sz="0" w:space="0" w:color="auto"/>
                    <w:bottom w:val="none" w:sz="0" w:space="0" w:color="auto"/>
                    <w:right w:val="none" w:sz="0" w:space="0" w:color="auto"/>
                  </w:divBdr>
                  <w:divsChild>
                    <w:div w:id="54984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616287">
      <w:bodyDiv w:val="1"/>
      <w:marLeft w:val="0"/>
      <w:marRight w:val="0"/>
      <w:marTop w:val="0"/>
      <w:marBottom w:val="0"/>
      <w:divBdr>
        <w:top w:val="none" w:sz="0" w:space="0" w:color="auto"/>
        <w:left w:val="none" w:sz="0" w:space="0" w:color="auto"/>
        <w:bottom w:val="none" w:sz="0" w:space="0" w:color="auto"/>
        <w:right w:val="none" w:sz="0" w:space="0" w:color="auto"/>
      </w:divBdr>
      <w:divsChild>
        <w:div w:id="1456025596">
          <w:marLeft w:val="0"/>
          <w:marRight w:val="0"/>
          <w:marTop w:val="0"/>
          <w:marBottom w:val="0"/>
          <w:divBdr>
            <w:top w:val="none" w:sz="0" w:space="0" w:color="auto"/>
            <w:left w:val="none" w:sz="0" w:space="0" w:color="auto"/>
            <w:bottom w:val="none" w:sz="0" w:space="0" w:color="auto"/>
            <w:right w:val="none" w:sz="0" w:space="0" w:color="auto"/>
          </w:divBdr>
          <w:divsChild>
            <w:div w:id="1589465746">
              <w:marLeft w:val="0"/>
              <w:marRight w:val="0"/>
              <w:marTop w:val="0"/>
              <w:marBottom w:val="0"/>
              <w:divBdr>
                <w:top w:val="none" w:sz="0" w:space="0" w:color="auto"/>
                <w:left w:val="none" w:sz="0" w:space="0" w:color="auto"/>
                <w:bottom w:val="none" w:sz="0" w:space="0" w:color="auto"/>
                <w:right w:val="none" w:sz="0" w:space="0" w:color="auto"/>
              </w:divBdr>
              <w:divsChild>
                <w:div w:id="23336430">
                  <w:marLeft w:val="0"/>
                  <w:marRight w:val="0"/>
                  <w:marTop w:val="0"/>
                  <w:marBottom w:val="0"/>
                  <w:divBdr>
                    <w:top w:val="none" w:sz="0" w:space="0" w:color="auto"/>
                    <w:left w:val="none" w:sz="0" w:space="0" w:color="auto"/>
                    <w:bottom w:val="none" w:sz="0" w:space="0" w:color="auto"/>
                    <w:right w:val="none" w:sz="0" w:space="0" w:color="auto"/>
                  </w:divBdr>
                  <w:divsChild>
                    <w:div w:id="130288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62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rary.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znanium.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5" Type="http://schemas.openxmlformats.org/officeDocument/2006/relationships/numbering" Target="numbering.xml"/><Relationship Id="rId15" Type="http://schemas.openxmlformats.org/officeDocument/2006/relationships/hyperlink" Target="URL:https://itempuniversity.com/enrol/index.php?id=27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heiib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47543-088A-483F-B859-AEACA6034B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1DF095-61EC-4334-B543-071206D37C28}">
  <ds:schemaRefs>
    <ds:schemaRef ds:uri="http://schemas.microsoft.com/sharepoint/v3/contenttype/forms"/>
  </ds:schemaRefs>
</ds:datastoreItem>
</file>

<file path=customXml/itemProps3.xml><?xml version="1.0" encoding="utf-8"?>
<ds:datastoreItem xmlns:ds="http://schemas.openxmlformats.org/officeDocument/2006/customXml" ds:itemID="{F8567426-2E08-4DF4-B28E-860751FCF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9F3A-373E-4FB9-96A4-E9C29FE3B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9074</Words>
  <Characters>51726</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(Образец для бакалавриата 1 курса)</vt:lpstr>
    </vt:vector>
  </TitlesOfParts>
  <Company>Academy of National Economy</Company>
  <LinksUpToDate>false</LinksUpToDate>
  <CharactersWithSpaces>60679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для бакалавриата 1 курса)</dc:title>
  <dc:subject/>
  <dc:creator>sidorova_mi</dc:creator>
  <cp:keywords/>
  <cp:lastModifiedBy>Булычева Светлана Николаевна</cp:lastModifiedBy>
  <cp:revision>8</cp:revision>
  <cp:lastPrinted>2021-05-11T07:46:00Z</cp:lastPrinted>
  <dcterms:created xsi:type="dcterms:W3CDTF">2023-10-26T12:03:00Z</dcterms:created>
  <dcterms:modified xsi:type="dcterms:W3CDTF">2024-02-02T09:32:00Z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